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C21C" w14:textId="43ABB6D4" w:rsidR="00595FDE" w:rsidRPr="00716DC9" w:rsidRDefault="00595FDE" w:rsidP="00595FDE">
      <w:pPr>
        <w:pStyle w:val="Titre1"/>
        <w:jc w:val="center"/>
        <w:rPr>
          <w:sz w:val="32"/>
          <w:szCs w:val="32"/>
          <w:lang w:val="fr-FR"/>
        </w:rPr>
      </w:pPr>
      <w:r w:rsidRPr="00716DC9">
        <w:rPr>
          <w:sz w:val="32"/>
          <w:szCs w:val="32"/>
          <w:lang w:val="fr-FR"/>
        </w:rPr>
        <w:t xml:space="preserve">Simulation comparative – Droit d’usage résidentiel </w:t>
      </w:r>
      <w:r w:rsidR="00B70104" w:rsidRPr="00716DC9">
        <w:rPr>
          <w:sz w:val="32"/>
          <w:szCs w:val="32"/>
          <w:lang w:val="fr-FR"/>
        </w:rPr>
        <w:t>avec</w:t>
      </w:r>
      <w:r w:rsidRPr="00716DC9">
        <w:rPr>
          <w:sz w:val="32"/>
          <w:szCs w:val="32"/>
          <w:lang w:val="fr-FR"/>
        </w:rPr>
        <w:t xml:space="preserve"> Location équivalente en France</w:t>
      </w:r>
    </w:p>
    <w:p w14:paraId="774F9631" w14:textId="77777777" w:rsidR="00595FDE" w:rsidRPr="001E1F92" w:rsidRDefault="00595FDE" w:rsidP="00595FDE">
      <w:pPr>
        <w:jc w:val="center"/>
        <w:rPr>
          <w:lang w:val="fr-FR"/>
        </w:rPr>
      </w:pPr>
      <w:r w:rsidRPr="001E1F92">
        <w:rPr>
          <w:lang w:val="fr-FR"/>
        </w:rPr>
        <w:t>Étude indicative basée sur des hypothèses économiques réalistes à date, sans valeur contractuelle.</w:t>
      </w:r>
    </w:p>
    <w:p w14:paraId="7020B3F4" w14:textId="3C0B3AA1" w:rsidR="005E6388" w:rsidRPr="00BC5C29" w:rsidRDefault="005E6388" w:rsidP="00961248">
      <w:pPr>
        <w:pStyle w:val="Titre2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Les chiffres e</w:t>
      </w:r>
      <w:r w:rsidR="0091313F">
        <w:rPr>
          <w:sz w:val="28"/>
          <w:szCs w:val="28"/>
          <w:lang w:val="fr-FR"/>
        </w:rPr>
        <w:t>xposés</w:t>
      </w:r>
      <w:r w:rsidR="0062189F">
        <w:rPr>
          <w:sz w:val="28"/>
          <w:szCs w:val="28"/>
          <w:lang w:val="fr-FR"/>
        </w:rPr>
        <w:t xml:space="preserve"> démontrent</w:t>
      </w:r>
      <w:r>
        <w:rPr>
          <w:sz w:val="28"/>
          <w:szCs w:val="28"/>
          <w:lang w:val="fr-FR"/>
        </w:rPr>
        <w:t xml:space="preserve"> que</w:t>
      </w:r>
      <w:r w:rsidR="0091313F">
        <w:rPr>
          <w:sz w:val="28"/>
          <w:szCs w:val="28"/>
          <w:lang w:val="fr-FR"/>
        </w:rPr>
        <w:t> </w:t>
      </w:r>
      <w:r w:rsidR="00FA3786">
        <w:rPr>
          <w:sz w:val="28"/>
          <w:szCs w:val="28"/>
          <w:lang w:val="fr-FR"/>
        </w:rPr>
        <w:t xml:space="preserve">le </w:t>
      </w:r>
      <w:r w:rsidR="00FA3786" w:rsidRPr="003B2935">
        <w:rPr>
          <w:sz w:val="28"/>
          <w:szCs w:val="28"/>
          <w:lang w:val="fr-FR"/>
        </w:rPr>
        <w:t xml:space="preserve">droit d’usage </w:t>
      </w:r>
      <w:r w:rsidR="00FA3786">
        <w:rPr>
          <w:sz w:val="28"/>
          <w:szCs w:val="28"/>
          <w:lang w:val="fr-FR"/>
        </w:rPr>
        <w:t>résidentiel</w:t>
      </w:r>
      <w:r w:rsidR="00FA3786" w:rsidRPr="003B2935">
        <w:rPr>
          <w:sz w:val="28"/>
          <w:szCs w:val="28"/>
          <w:lang w:val="fr-FR"/>
        </w:rPr>
        <w:t xml:space="preserve"> </w:t>
      </w:r>
      <w:r w:rsidR="00FA3786">
        <w:rPr>
          <w:sz w:val="28"/>
          <w:szCs w:val="28"/>
          <w:lang w:val="fr-FR"/>
        </w:rPr>
        <w:t>d’</w:t>
      </w:r>
      <w:r w:rsidR="00FA3786" w:rsidRPr="003B2935">
        <w:rPr>
          <w:sz w:val="28"/>
          <w:szCs w:val="28"/>
          <w:lang w:val="fr-FR"/>
        </w:rPr>
        <w:t>une maison individuelle de 70 m² avec terrasse, piscine et club house</w:t>
      </w:r>
      <w:r w:rsidR="00AD3D27">
        <w:rPr>
          <w:sz w:val="28"/>
          <w:szCs w:val="28"/>
          <w:lang w:val="fr-FR"/>
        </w:rPr>
        <w:t xml:space="preserve"> </w:t>
      </w:r>
      <w:r w:rsidR="008F11BF" w:rsidRPr="00BC5C29">
        <w:rPr>
          <w:color w:val="EE0000"/>
          <w:sz w:val="28"/>
          <w:szCs w:val="28"/>
          <w:lang w:val="fr-FR"/>
        </w:rPr>
        <w:t>procure u</w:t>
      </w:r>
      <w:r w:rsidR="003B4895" w:rsidRPr="00BC5C29">
        <w:rPr>
          <w:color w:val="EE0000"/>
          <w:sz w:val="28"/>
          <w:szCs w:val="28"/>
          <w:lang w:val="fr-FR"/>
        </w:rPr>
        <w:t>n g</w:t>
      </w:r>
      <w:r w:rsidRPr="00BC5C29">
        <w:rPr>
          <w:color w:val="EE0000"/>
          <w:sz w:val="28"/>
          <w:szCs w:val="28"/>
          <w:lang w:val="fr-FR"/>
        </w:rPr>
        <w:t xml:space="preserve">ain </w:t>
      </w:r>
      <w:r w:rsidR="008D5BF1" w:rsidRPr="00BC5C29">
        <w:rPr>
          <w:color w:val="EE0000"/>
          <w:sz w:val="28"/>
          <w:szCs w:val="28"/>
          <w:lang w:val="fr-FR"/>
        </w:rPr>
        <w:t xml:space="preserve">de 40 080 à 58 080 € </w:t>
      </w:r>
      <w:r w:rsidR="008F11BF" w:rsidRPr="00BC5C29">
        <w:rPr>
          <w:color w:val="EE0000"/>
          <w:sz w:val="28"/>
          <w:szCs w:val="28"/>
          <w:lang w:val="fr-FR"/>
        </w:rPr>
        <w:t>sur</w:t>
      </w:r>
      <w:r w:rsidRPr="00BC5C29">
        <w:rPr>
          <w:color w:val="EE0000"/>
          <w:sz w:val="28"/>
          <w:szCs w:val="28"/>
          <w:lang w:val="fr-FR"/>
        </w:rPr>
        <w:t xml:space="preserve"> 5 ans</w:t>
      </w:r>
      <w:r w:rsidRPr="003B2935">
        <w:rPr>
          <w:sz w:val="28"/>
          <w:szCs w:val="28"/>
          <w:lang w:val="fr-FR"/>
        </w:rPr>
        <w:t xml:space="preserve"> (logement + services</w:t>
      </w:r>
      <w:r w:rsidR="008D5BF1">
        <w:rPr>
          <w:sz w:val="28"/>
          <w:szCs w:val="28"/>
          <w:lang w:val="fr-FR"/>
        </w:rPr>
        <w:t xml:space="preserve">, </w:t>
      </w:r>
      <w:r w:rsidRPr="003B2935">
        <w:rPr>
          <w:sz w:val="28"/>
          <w:szCs w:val="28"/>
          <w:lang w:val="fr-FR"/>
        </w:rPr>
        <w:t>selon le panier choisi</w:t>
      </w:r>
      <w:r w:rsidR="00CA5A30">
        <w:rPr>
          <w:sz w:val="28"/>
          <w:szCs w:val="28"/>
          <w:lang w:val="fr-FR"/>
        </w:rPr>
        <w:t>)</w:t>
      </w:r>
      <w:r w:rsidR="001A1782">
        <w:rPr>
          <w:sz w:val="28"/>
          <w:szCs w:val="28"/>
          <w:lang w:val="fr-FR"/>
        </w:rPr>
        <w:t xml:space="preserve"> et si on </w:t>
      </w:r>
      <w:r w:rsidR="001A1782" w:rsidRPr="00BC5C29">
        <w:rPr>
          <w:sz w:val="28"/>
          <w:szCs w:val="28"/>
          <w:lang w:val="fr-FR"/>
        </w:rPr>
        <w:t>ajou</w:t>
      </w:r>
      <w:r w:rsidR="00295014" w:rsidRPr="00BC5C29">
        <w:rPr>
          <w:sz w:val="28"/>
          <w:szCs w:val="28"/>
          <w:lang w:val="fr-FR"/>
        </w:rPr>
        <w:t>t</w:t>
      </w:r>
      <w:r w:rsidR="001A1782" w:rsidRPr="00BC5C29">
        <w:rPr>
          <w:sz w:val="28"/>
          <w:szCs w:val="28"/>
          <w:lang w:val="fr-FR"/>
        </w:rPr>
        <w:t>e</w:t>
      </w:r>
      <w:r w:rsidR="00AD3D27" w:rsidRPr="00BC5C29">
        <w:rPr>
          <w:sz w:val="28"/>
          <w:szCs w:val="28"/>
          <w:lang w:val="fr-FR"/>
        </w:rPr>
        <w:t xml:space="preserve"> </w:t>
      </w:r>
      <w:r w:rsidR="00295014" w:rsidRPr="00BC5C29">
        <w:rPr>
          <w:color w:val="EE0000"/>
          <w:sz w:val="28"/>
          <w:szCs w:val="28"/>
          <w:lang w:val="fr-FR"/>
        </w:rPr>
        <w:t>l’</w:t>
      </w:r>
      <w:r w:rsidRPr="00BC5C29">
        <w:rPr>
          <w:color w:val="EE0000"/>
          <w:sz w:val="28"/>
          <w:szCs w:val="28"/>
          <w:lang w:val="fr-FR"/>
        </w:rPr>
        <w:t>écart d</w:t>
      </w:r>
      <w:r w:rsidR="007345BA" w:rsidRPr="00BC5C29">
        <w:rPr>
          <w:color w:val="EE0000"/>
          <w:sz w:val="28"/>
          <w:szCs w:val="28"/>
          <w:lang w:val="fr-FR"/>
        </w:rPr>
        <w:t>u</w:t>
      </w:r>
      <w:r w:rsidRPr="00BC5C29">
        <w:rPr>
          <w:color w:val="EE0000"/>
          <w:sz w:val="28"/>
          <w:szCs w:val="28"/>
          <w:lang w:val="fr-FR"/>
        </w:rPr>
        <w:t xml:space="preserve"> coût de la vie</w:t>
      </w:r>
      <w:r w:rsidR="007345BA" w:rsidRPr="00BC5C29">
        <w:rPr>
          <w:color w:val="EE0000"/>
          <w:sz w:val="28"/>
          <w:szCs w:val="28"/>
          <w:lang w:val="fr-FR"/>
        </w:rPr>
        <w:t xml:space="preserve"> </w:t>
      </w:r>
      <w:r w:rsidR="00B62125" w:rsidRPr="00BC5C29">
        <w:rPr>
          <w:color w:val="EE0000"/>
          <w:sz w:val="28"/>
          <w:szCs w:val="28"/>
          <w:lang w:val="fr-FR"/>
        </w:rPr>
        <w:t xml:space="preserve">entre la France et la Tunisie </w:t>
      </w:r>
      <w:r w:rsidRPr="00BC5C29">
        <w:rPr>
          <w:color w:val="EE0000"/>
          <w:sz w:val="28"/>
          <w:szCs w:val="28"/>
          <w:lang w:val="fr-FR"/>
        </w:rPr>
        <w:t xml:space="preserve">le gain global atteint </w:t>
      </w:r>
      <w:r w:rsidR="007345BA" w:rsidRPr="00BC5C29">
        <w:rPr>
          <w:color w:val="EE0000"/>
          <w:sz w:val="28"/>
          <w:szCs w:val="28"/>
          <w:lang w:val="fr-FR"/>
        </w:rPr>
        <w:t xml:space="preserve">de </w:t>
      </w:r>
      <w:r w:rsidRPr="00BC5C29">
        <w:rPr>
          <w:color w:val="EE0000"/>
          <w:sz w:val="28"/>
          <w:szCs w:val="28"/>
          <w:lang w:val="fr-FR"/>
        </w:rPr>
        <w:t>55 000 à 88 000 €</w:t>
      </w:r>
    </w:p>
    <w:p w14:paraId="4FDE348F" w14:textId="7839C7D4" w:rsidR="00595FDE" w:rsidRPr="009622A7" w:rsidRDefault="00757353" w:rsidP="00595FDE">
      <w:pPr>
        <w:jc w:val="both"/>
        <w:rPr>
          <w:sz w:val="28"/>
          <w:szCs w:val="28"/>
          <w:lang w:val="fr-FR"/>
        </w:rPr>
      </w:pPr>
      <w:r w:rsidRPr="009622A7">
        <w:rPr>
          <w:sz w:val="28"/>
          <w:szCs w:val="28"/>
          <w:lang w:val="fr-FR"/>
        </w:rPr>
        <w:t>Les tableaux c</w:t>
      </w:r>
      <w:r w:rsidR="00961248" w:rsidRPr="009622A7">
        <w:rPr>
          <w:sz w:val="28"/>
          <w:szCs w:val="28"/>
          <w:lang w:val="fr-FR"/>
        </w:rPr>
        <w:t>i-après</w:t>
      </w:r>
      <w:r w:rsidR="005C4265" w:rsidRPr="009622A7">
        <w:rPr>
          <w:sz w:val="28"/>
          <w:szCs w:val="28"/>
          <w:lang w:val="fr-FR"/>
        </w:rPr>
        <w:t xml:space="preserve"> présentent la </w:t>
      </w:r>
      <w:r w:rsidR="00961248" w:rsidRPr="009622A7">
        <w:rPr>
          <w:sz w:val="28"/>
          <w:szCs w:val="28"/>
          <w:lang w:val="fr-FR"/>
        </w:rPr>
        <w:t>c</w:t>
      </w:r>
      <w:r w:rsidR="00595FDE" w:rsidRPr="009622A7">
        <w:rPr>
          <w:sz w:val="28"/>
          <w:szCs w:val="28"/>
          <w:lang w:val="fr-FR"/>
        </w:rPr>
        <w:t>omparaison</w:t>
      </w:r>
      <w:r w:rsidR="009622A7">
        <w:rPr>
          <w:sz w:val="28"/>
          <w:szCs w:val="28"/>
          <w:lang w:val="fr-FR"/>
        </w:rPr>
        <w:t xml:space="preserve"> détaillée</w:t>
      </w:r>
      <w:r w:rsidR="00595FDE" w:rsidRPr="009622A7">
        <w:rPr>
          <w:sz w:val="28"/>
          <w:szCs w:val="28"/>
          <w:lang w:val="fr-FR"/>
        </w:rPr>
        <w:t xml:space="preserve"> sur cinq années entre une formule de droit d’usage résidentiel en Tunisie — maison individuelle adaptée de 70 m² avec terrasse personnalisée, accès piscine et club house — et une location équivalente en France offrant des prestations comparables. Deux profils de consommation de services sont étudiés : Panier A (modéré) et Panier B (étendu).</w:t>
      </w:r>
    </w:p>
    <w:p w14:paraId="1A932738" w14:textId="77777777" w:rsidR="00595FDE" w:rsidRDefault="00595FDE" w:rsidP="00CE7430">
      <w:pPr>
        <w:pStyle w:val="Titre2"/>
      </w:pPr>
      <w:r>
        <w:t xml:space="preserve">1. </w:t>
      </w:r>
      <w:proofErr w:type="spellStart"/>
      <w:r>
        <w:t>Hypothèses</w:t>
      </w:r>
      <w:proofErr w:type="spellEnd"/>
      <w:r>
        <w:t xml:space="preserve"> </w:t>
      </w:r>
      <w:proofErr w:type="spellStart"/>
      <w:r>
        <w:t>générales</w:t>
      </w:r>
      <w:proofErr w:type="spellEnd"/>
    </w:p>
    <w:tbl>
      <w:tblPr>
        <w:tblW w:w="13291" w:type="dxa"/>
        <w:tblLook w:val="04A0" w:firstRow="1" w:lastRow="0" w:firstColumn="1" w:lastColumn="0" w:noHBand="0" w:noVBand="1"/>
      </w:tblPr>
      <w:tblGrid>
        <w:gridCol w:w="4219"/>
        <w:gridCol w:w="4536"/>
        <w:gridCol w:w="4536"/>
      </w:tblGrid>
      <w:tr w:rsidR="00595FDE" w14:paraId="4306031A" w14:textId="77777777" w:rsidTr="00575615">
        <w:trPr>
          <w:trHeight w:val="434"/>
        </w:trPr>
        <w:tc>
          <w:tcPr>
            <w:tcW w:w="4219" w:type="dxa"/>
          </w:tcPr>
          <w:p w14:paraId="1A545DF2" w14:textId="77777777" w:rsidR="00595FDE" w:rsidRDefault="00595FDE" w:rsidP="00A8625D">
            <w:pPr>
              <w:spacing w:before="100" w:beforeAutospacing="1" w:after="0"/>
              <w:jc w:val="center"/>
            </w:pPr>
            <w:proofErr w:type="spellStart"/>
            <w:r>
              <w:t>Élément</w:t>
            </w:r>
            <w:proofErr w:type="spellEnd"/>
          </w:p>
        </w:tc>
        <w:tc>
          <w:tcPr>
            <w:tcW w:w="4536" w:type="dxa"/>
          </w:tcPr>
          <w:p w14:paraId="31A4D525" w14:textId="77777777" w:rsidR="00595FDE" w:rsidRDefault="00595FDE" w:rsidP="00A8625D">
            <w:pPr>
              <w:spacing w:before="100" w:beforeAutospacing="1" w:after="0"/>
              <w:jc w:val="center"/>
            </w:pPr>
            <w:proofErr w:type="spellStart"/>
            <w:r>
              <w:t>Tunisie</w:t>
            </w:r>
            <w:proofErr w:type="spellEnd"/>
          </w:p>
        </w:tc>
        <w:tc>
          <w:tcPr>
            <w:tcW w:w="4536" w:type="dxa"/>
          </w:tcPr>
          <w:p w14:paraId="1B91CA2E" w14:textId="77777777" w:rsidR="00595FDE" w:rsidRDefault="00595FDE" w:rsidP="00A8625D">
            <w:pPr>
              <w:spacing w:before="100" w:beforeAutospacing="1" w:after="0"/>
              <w:jc w:val="center"/>
            </w:pPr>
            <w:r>
              <w:t>France</w:t>
            </w:r>
          </w:p>
        </w:tc>
      </w:tr>
      <w:tr w:rsidR="00595FDE" w14:paraId="32A2FCCC" w14:textId="77777777" w:rsidTr="00575615">
        <w:tc>
          <w:tcPr>
            <w:tcW w:w="4219" w:type="dxa"/>
          </w:tcPr>
          <w:p w14:paraId="58B1E5B8" w14:textId="77777777" w:rsidR="00595FDE" w:rsidRDefault="00595FDE" w:rsidP="00A8625D">
            <w:pPr>
              <w:spacing w:before="100" w:beforeAutospacing="1" w:after="0"/>
              <w:jc w:val="center"/>
            </w:pPr>
            <w:r>
              <w:t xml:space="preserve">Droit </w:t>
            </w:r>
            <w:proofErr w:type="spellStart"/>
            <w:r>
              <w:t>d’usage</w:t>
            </w:r>
            <w:proofErr w:type="spellEnd"/>
            <w:r>
              <w:t xml:space="preserve"> initial</w:t>
            </w:r>
          </w:p>
        </w:tc>
        <w:tc>
          <w:tcPr>
            <w:tcW w:w="4536" w:type="dxa"/>
          </w:tcPr>
          <w:p w14:paraId="3BC6A58D" w14:textId="77777777" w:rsidR="00595FDE" w:rsidRDefault="00595FDE" w:rsidP="00A8625D">
            <w:pPr>
              <w:spacing w:before="100" w:beforeAutospacing="1" w:after="0"/>
              <w:jc w:val="center"/>
            </w:pPr>
            <w:r>
              <w:t>40 000 €</w:t>
            </w:r>
          </w:p>
        </w:tc>
        <w:tc>
          <w:tcPr>
            <w:tcW w:w="4536" w:type="dxa"/>
          </w:tcPr>
          <w:p w14:paraId="4EC9E6AB" w14:textId="77777777" w:rsidR="00595FDE" w:rsidRDefault="00595FDE" w:rsidP="00A8625D">
            <w:pPr>
              <w:spacing w:before="100" w:beforeAutospacing="1" w:after="0"/>
              <w:jc w:val="center"/>
            </w:pPr>
            <w:r>
              <w:t>—</w:t>
            </w:r>
          </w:p>
        </w:tc>
      </w:tr>
      <w:tr w:rsidR="00595FDE" w:rsidRPr="00AE6322" w14:paraId="3DC46E8E" w14:textId="77777777" w:rsidTr="00575615">
        <w:tc>
          <w:tcPr>
            <w:tcW w:w="4219" w:type="dxa"/>
          </w:tcPr>
          <w:p w14:paraId="31C8ED4F" w14:textId="77777777" w:rsidR="00595FDE" w:rsidRDefault="00595FDE" w:rsidP="00A8625D">
            <w:pPr>
              <w:spacing w:before="100" w:beforeAutospacing="1" w:after="0"/>
              <w:jc w:val="center"/>
            </w:pPr>
            <w:proofErr w:type="spellStart"/>
            <w:r>
              <w:t>Logement</w:t>
            </w:r>
            <w:proofErr w:type="spellEnd"/>
            <w:r>
              <w:t xml:space="preserve"> &amp; </w:t>
            </w:r>
            <w:proofErr w:type="spellStart"/>
            <w:r>
              <w:t>prestations</w:t>
            </w:r>
            <w:proofErr w:type="spellEnd"/>
          </w:p>
        </w:tc>
        <w:tc>
          <w:tcPr>
            <w:tcW w:w="4536" w:type="dxa"/>
          </w:tcPr>
          <w:p w14:paraId="0444C951" w14:textId="77777777" w:rsidR="00595FDE" w:rsidRPr="001E1F92" w:rsidRDefault="00595FDE" w:rsidP="00A8625D">
            <w:pPr>
              <w:spacing w:before="100" w:beforeAutospacing="1" w:after="0"/>
              <w:jc w:val="center"/>
              <w:rPr>
                <w:lang w:val="fr-FR"/>
              </w:rPr>
            </w:pPr>
            <w:r w:rsidRPr="001E1F92">
              <w:rPr>
                <w:lang w:val="fr-FR"/>
              </w:rPr>
              <w:t>Maison individuelle adaptée 70 m², terrasse, piscine, club house</w:t>
            </w:r>
          </w:p>
        </w:tc>
        <w:tc>
          <w:tcPr>
            <w:tcW w:w="4536" w:type="dxa"/>
          </w:tcPr>
          <w:p w14:paraId="5DEBE531" w14:textId="77777777" w:rsidR="00595FDE" w:rsidRPr="001E1F92" w:rsidRDefault="00595FDE" w:rsidP="00A8625D">
            <w:pPr>
              <w:spacing w:before="100" w:beforeAutospacing="1" w:after="0"/>
              <w:jc w:val="center"/>
              <w:rPr>
                <w:lang w:val="fr-FR"/>
              </w:rPr>
            </w:pPr>
            <w:r w:rsidRPr="001E1F92">
              <w:rPr>
                <w:lang w:val="fr-FR"/>
              </w:rPr>
              <w:t>Maison PMR 70 m² en résidence senior (prestations équivalentes)</w:t>
            </w:r>
          </w:p>
        </w:tc>
      </w:tr>
      <w:tr w:rsidR="00595FDE" w14:paraId="35BE9642" w14:textId="77777777" w:rsidTr="00575615">
        <w:tc>
          <w:tcPr>
            <w:tcW w:w="4219" w:type="dxa"/>
          </w:tcPr>
          <w:p w14:paraId="33D20AB0" w14:textId="77777777" w:rsidR="00595FDE" w:rsidRDefault="00595FDE" w:rsidP="00A8625D">
            <w:pPr>
              <w:spacing w:before="100" w:beforeAutospacing="1" w:after="0"/>
              <w:jc w:val="center"/>
            </w:pPr>
            <w:r>
              <w:t>Franchise</w:t>
            </w:r>
          </w:p>
        </w:tc>
        <w:tc>
          <w:tcPr>
            <w:tcW w:w="4536" w:type="dxa"/>
          </w:tcPr>
          <w:p w14:paraId="1BF0D842" w14:textId="77777777" w:rsidR="00595FDE" w:rsidRDefault="00595FDE" w:rsidP="00A8625D">
            <w:pPr>
              <w:spacing w:before="100" w:beforeAutospacing="1" w:after="0"/>
              <w:jc w:val="center"/>
            </w:pPr>
            <w:r>
              <w:t xml:space="preserve">24 </w:t>
            </w:r>
            <w:proofErr w:type="spellStart"/>
            <w:r>
              <w:t>mois</w:t>
            </w:r>
            <w:proofErr w:type="spellEnd"/>
            <w:r>
              <w:t xml:space="preserve"> sans </w:t>
            </w:r>
            <w:proofErr w:type="spellStart"/>
            <w:r>
              <w:t>redevance</w:t>
            </w:r>
            <w:proofErr w:type="spellEnd"/>
          </w:p>
        </w:tc>
        <w:tc>
          <w:tcPr>
            <w:tcW w:w="4536" w:type="dxa"/>
          </w:tcPr>
          <w:p w14:paraId="01A5190C" w14:textId="77777777" w:rsidR="00595FDE" w:rsidRDefault="00595FDE" w:rsidP="00A8625D">
            <w:pPr>
              <w:spacing w:before="100" w:beforeAutospacing="1" w:after="0"/>
              <w:jc w:val="center"/>
            </w:pPr>
            <w:r>
              <w:t>—</w:t>
            </w:r>
          </w:p>
        </w:tc>
      </w:tr>
      <w:tr w:rsidR="00595FDE" w14:paraId="2A961090" w14:textId="77777777" w:rsidTr="00575615">
        <w:tc>
          <w:tcPr>
            <w:tcW w:w="4219" w:type="dxa"/>
          </w:tcPr>
          <w:p w14:paraId="6B9744F5" w14:textId="77777777" w:rsidR="00595FDE" w:rsidRDefault="00595FDE" w:rsidP="00A8625D">
            <w:pPr>
              <w:spacing w:before="100" w:beforeAutospacing="1" w:after="0"/>
              <w:jc w:val="center"/>
            </w:pPr>
            <w:proofErr w:type="spellStart"/>
            <w:r>
              <w:t>Redevance</w:t>
            </w:r>
            <w:proofErr w:type="spellEnd"/>
            <w:r>
              <w:t xml:space="preserve"> (après franchise)</w:t>
            </w:r>
          </w:p>
        </w:tc>
        <w:tc>
          <w:tcPr>
            <w:tcW w:w="4536" w:type="dxa"/>
          </w:tcPr>
          <w:p w14:paraId="253D4E49" w14:textId="77777777" w:rsidR="00595FDE" w:rsidRDefault="00595FDE" w:rsidP="00A8625D">
            <w:pPr>
              <w:spacing w:before="100" w:beforeAutospacing="1" w:after="0"/>
              <w:jc w:val="center"/>
            </w:pPr>
            <w:r>
              <w:t>890 €/</w:t>
            </w:r>
            <w:proofErr w:type="spellStart"/>
            <w:r>
              <w:t>mois</w:t>
            </w:r>
            <w:proofErr w:type="spellEnd"/>
          </w:p>
        </w:tc>
        <w:tc>
          <w:tcPr>
            <w:tcW w:w="4536" w:type="dxa"/>
          </w:tcPr>
          <w:p w14:paraId="3BF113EC" w14:textId="77777777" w:rsidR="00595FDE" w:rsidRDefault="00595FDE" w:rsidP="00A8625D">
            <w:pPr>
              <w:spacing w:before="100" w:beforeAutospacing="1" w:after="0"/>
              <w:jc w:val="center"/>
            </w:pPr>
            <w:r>
              <w:t>Loyer 1 900 €/</w:t>
            </w:r>
            <w:proofErr w:type="spellStart"/>
            <w:r>
              <w:t>mois</w:t>
            </w:r>
            <w:proofErr w:type="spellEnd"/>
            <w:r>
              <w:t xml:space="preserve"> (indexation +2 %/an)</w:t>
            </w:r>
          </w:p>
        </w:tc>
      </w:tr>
      <w:tr w:rsidR="00595FDE" w14:paraId="579317B5" w14:textId="77777777" w:rsidTr="00575615">
        <w:tc>
          <w:tcPr>
            <w:tcW w:w="4219" w:type="dxa"/>
          </w:tcPr>
          <w:p w14:paraId="5A063742" w14:textId="77777777" w:rsidR="00595FDE" w:rsidRDefault="00595FDE" w:rsidP="00982478">
            <w:pPr>
              <w:spacing w:before="100" w:beforeAutospacing="1" w:after="120"/>
              <w:jc w:val="center"/>
            </w:pPr>
            <w:r>
              <w:t>Charges de base</w:t>
            </w:r>
          </w:p>
        </w:tc>
        <w:tc>
          <w:tcPr>
            <w:tcW w:w="4536" w:type="dxa"/>
          </w:tcPr>
          <w:p w14:paraId="3B82BBBD" w14:textId="77777777" w:rsidR="00595FDE" w:rsidRPr="001E1F92" w:rsidRDefault="00595FDE" w:rsidP="00982478">
            <w:pPr>
              <w:spacing w:before="100" w:beforeAutospacing="1" w:after="120"/>
              <w:jc w:val="center"/>
              <w:rPr>
                <w:lang w:val="fr-FR"/>
              </w:rPr>
            </w:pPr>
            <w:r w:rsidRPr="001E1F92">
              <w:rPr>
                <w:lang w:val="fr-FR"/>
              </w:rPr>
              <w:t>505 €/mois (sécurité, entretien, ménage partiel, conciergerie)</w:t>
            </w:r>
          </w:p>
        </w:tc>
        <w:tc>
          <w:tcPr>
            <w:tcW w:w="4536" w:type="dxa"/>
          </w:tcPr>
          <w:p w14:paraId="2169168E" w14:textId="77777777" w:rsidR="00595FDE" w:rsidRDefault="00595FDE" w:rsidP="00982478">
            <w:pPr>
              <w:spacing w:before="100" w:beforeAutospacing="1" w:after="120"/>
              <w:jc w:val="center"/>
            </w:pPr>
            <w:proofErr w:type="spellStart"/>
            <w:r>
              <w:t>Incluses</w:t>
            </w:r>
            <w:proofErr w:type="spellEnd"/>
          </w:p>
        </w:tc>
      </w:tr>
      <w:tr w:rsidR="00595FDE" w14:paraId="027F2AC2" w14:textId="77777777" w:rsidTr="00575615">
        <w:tc>
          <w:tcPr>
            <w:tcW w:w="4219" w:type="dxa"/>
          </w:tcPr>
          <w:p w14:paraId="41015797" w14:textId="77777777" w:rsidR="00595FDE" w:rsidRDefault="00595FDE" w:rsidP="00982478">
            <w:pPr>
              <w:spacing w:before="100" w:beforeAutospacing="1" w:after="120"/>
              <w:jc w:val="center"/>
            </w:pPr>
            <w:r>
              <w:t>Panier A (</w:t>
            </w:r>
            <w:proofErr w:type="spellStart"/>
            <w:r>
              <w:t>modéré</w:t>
            </w:r>
            <w:proofErr w:type="spellEnd"/>
            <w:r>
              <w:t>)</w:t>
            </w:r>
          </w:p>
        </w:tc>
        <w:tc>
          <w:tcPr>
            <w:tcW w:w="4536" w:type="dxa"/>
          </w:tcPr>
          <w:p w14:paraId="6B8A17B7" w14:textId="77777777" w:rsidR="00595FDE" w:rsidRDefault="00595FDE" w:rsidP="00982478">
            <w:pPr>
              <w:spacing w:before="100" w:beforeAutospacing="1" w:after="120"/>
              <w:jc w:val="center"/>
            </w:pPr>
            <w:r>
              <w:t>+250 €/</w:t>
            </w:r>
            <w:proofErr w:type="spellStart"/>
            <w:r>
              <w:t>mois</w:t>
            </w:r>
            <w:proofErr w:type="spellEnd"/>
          </w:p>
        </w:tc>
        <w:tc>
          <w:tcPr>
            <w:tcW w:w="4536" w:type="dxa"/>
          </w:tcPr>
          <w:p w14:paraId="2BBCBBD8" w14:textId="77777777" w:rsidR="00595FDE" w:rsidRDefault="00595FDE" w:rsidP="00982478">
            <w:pPr>
              <w:spacing w:before="100" w:beforeAutospacing="1" w:after="120"/>
              <w:jc w:val="center"/>
            </w:pPr>
            <w:r>
              <w:t>+300 €/</w:t>
            </w:r>
            <w:proofErr w:type="spellStart"/>
            <w:r>
              <w:t>mois</w:t>
            </w:r>
            <w:proofErr w:type="spellEnd"/>
            <w:r>
              <w:t xml:space="preserve"> (services </w:t>
            </w:r>
            <w:proofErr w:type="spellStart"/>
            <w:r>
              <w:t>équivalents</w:t>
            </w:r>
            <w:proofErr w:type="spellEnd"/>
            <w:r>
              <w:t>)</w:t>
            </w:r>
          </w:p>
        </w:tc>
      </w:tr>
      <w:tr w:rsidR="00595FDE" w14:paraId="00AD5A78" w14:textId="77777777" w:rsidTr="00575615">
        <w:tc>
          <w:tcPr>
            <w:tcW w:w="4219" w:type="dxa"/>
          </w:tcPr>
          <w:p w14:paraId="63980D6C" w14:textId="77777777" w:rsidR="00595FDE" w:rsidRDefault="00595FDE" w:rsidP="00982478">
            <w:pPr>
              <w:spacing w:before="100" w:beforeAutospacing="1" w:after="120"/>
              <w:jc w:val="center"/>
            </w:pPr>
            <w:r>
              <w:t>Panier B (</w:t>
            </w:r>
            <w:proofErr w:type="spellStart"/>
            <w:r>
              <w:t>étendu</w:t>
            </w:r>
            <w:proofErr w:type="spellEnd"/>
            <w:r>
              <w:t>)</w:t>
            </w:r>
          </w:p>
        </w:tc>
        <w:tc>
          <w:tcPr>
            <w:tcW w:w="4536" w:type="dxa"/>
          </w:tcPr>
          <w:p w14:paraId="5B47C3DF" w14:textId="77777777" w:rsidR="00595FDE" w:rsidRDefault="00595FDE" w:rsidP="00982478">
            <w:pPr>
              <w:spacing w:before="100" w:beforeAutospacing="1" w:after="120"/>
              <w:jc w:val="center"/>
            </w:pPr>
            <w:r>
              <w:t>+550 €/</w:t>
            </w:r>
            <w:proofErr w:type="spellStart"/>
            <w:r>
              <w:t>mois</w:t>
            </w:r>
            <w:proofErr w:type="spellEnd"/>
          </w:p>
        </w:tc>
        <w:tc>
          <w:tcPr>
            <w:tcW w:w="4536" w:type="dxa"/>
          </w:tcPr>
          <w:p w14:paraId="6B323879" w14:textId="77777777" w:rsidR="00595FDE" w:rsidRDefault="00595FDE" w:rsidP="00982478">
            <w:pPr>
              <w:spacing w:before="100" w:beforeAutospacing="1" w:after="120"/>
              <w:jc w:val="center"/>
            </w:pPr>
            <w:r>
              <w:t>+600 €/</w:t>
            </w:r>
            <w:proofErr w:type="spellStart"/>
            <w:r>
              <w:t>mois</w:t>
            </w:r>
            <w:proofErr w:type="spellEnd"/>
            <w:r>
              <w:t xml:space="preserve"> (services </w:t>
            </w:r>
            <w:proofErr w:type="spellStart"/>
            <w:r>
              <w:t>équivalents</w:t>
            </w:r>
            <w:proofErr w:type="spellEnd"/>
            <w:r>
              <w:t>)</w:t>
            </w:r>
          </w:p>
        </w:tc>
      </w:tr>
      <w:tr w:rsidR="00595FDE" w14:paraId="39B0E83C" w14:textId="77777777" w:rsidTr="00575615">
        <w:tc>
          <w:tcPr>
            <w:tcW w:w="4219" w:type="dxa"/>
          </w:tcPr>
          <w:p w14:paraId="15745F46" w14:textId="77777777" w:rsidR="00595FDE" w:rsidRDefault="00595FDE" w:rsidP="00982478">
            <w:pPr>
              <w:spacing w:before="100" w:beforeAutospacing="1" w:after="120"/>
              <w:jc w:val="center"/>
            </w:pPr>
            <w:r>
              <w:t xml:space="preserve">Durée </w:t>
            </w:r>
            <w:proofErr w:type="spellStart"/>
            <w:r>
              <w:t>d’analyse</w:t>
            </w:r>
            <w:proofErr w:type="spellEnd"/>
          </w:p>
        </w:tc>
        <w:tc>
          <w:tcPr>
            <w:tcW w:w="4536" w:type="dxa"/>
          </w:tcPr>
          <w:p w14:paraId="2C77C451" w14:textId="77777777" w:rsidR="00595FDE" w:rsidRDefault="00595FDE" w:rsidP="00982478">
            <w:pPr>
              <w:spacing w:before="100" w:beforeAutospacing="1" w:after="120"/>
              <w:jc w:val="center"/>
            </w:pPr>
            <w:r>
              <w:t xml:space="preserve">5 </w:t>
            </w:r>
            <w:proofErr w:type="spellStart"/>
            <w:r>
              <w:t>ans</w:t>
            </w:r>
            <w:proofErr w:type="spellEnd"/>
          </w:p>
        </w:tc>
        <w:tc>
          <w:tcPr>
            <w:tcW w:w="4536" w:type="dxa"/>
          </w:tcPr>
          <w:p w14:paraId="09B32C23" w14:textId="77777777" w:rsidR="00595FDE" w:rsidRDefault="00595FDE" w:rsidP="00982478">
            <w:pPr>
              <w:spacing w:before="100" w:beforeAutospacing="1" w:after="120"/>
              <w:jc w:val="center"/>
            </w:pPr>
            <w:r>
              <w:t xml:space="preserve">5 </w:t>
            </w:r>
            <w:proofErr w:type="spellStart"/>
            <w:r>
              <w:t>ans</w:t>
            </w:r>
            <w:proofErr w:type="spellEnd"/>
          </w:p>
        </w:tc>
      </w:tr>
    </w:tbl>
    <w:p w14:paraId="52CA19C1" w14:textId="77777777" w:rsidR="00595FDE" w:rsidRPr="00724AF7" w:rsidRDefault="00595FDE" w:rsidP="00CC2EB7">
      <w:pPr>
        <w:pStyle w:val="Titre2"/>
        <w:spacing w:before="360" w:after="100" w:afterAutospacing="1"/>
        <w:ind w:left="-170"/>
        <w:jc w:val="both"/>
        <w:rPr>
          <w:lang w:val="fr-FR"/>
        </w:rPr>
      </w:pPr>
      <w:r w:rsidRPr="00724AF7">
        <w:rPr>
          <w:lang w:val="fr-FR"/>
        </w:rPr>
        <w:lastRenderedPageBreak/>
        <w:t>2. Description des paniers de services</w:t>
      </w:r>
    </w:p>
    <w:p w14:paraId="2E4ADC14" w14:textId="77777777" w:rsidR="00595FDE" w:rsidRPr="001E1F92" w:rsidRDefault="00595FDE" w:rsidP="00433421">
      <w:pPr>
        <w:ind w:left="567"/>
        <w:rPr>
          <w:lang w:val="fr-FR"/>
        </w:rPr>
      </w:pPr>
      <w:r w:rsidRPr="00CE7430">
        <w:rPr>
          <w:b/>
          <w:bCs/>
          <w:lang w:val="fr-FR"/>
        </w:rPr>
        <w:t>Tunisie – Panier A « Autonomie accompagnée » (250 €/mois) :</w:t>
      </w:r>
      <w:r w:rsidRPr="00CE7430">
        <w:rPr>
          <w:b/>
          <w:bCs/>
          <w:lang w:val="fr-FR"/>
        </w:rPr>
        <w:br/>
      </w:r>
      <w:r w:rsidRPr="001E1F92">
        <w:rPr>
          <w:lang w:val="fr-FR"/>
        </w:rPr>
        <w:t>- Transport hebdomadaire (courses, marché, médecin)</w:t>
      </w:r>
      <w:r w:rsidRPr="001E1F92">
        <w:rPr>
          <w:lang w:val="fr-FR"/>
        </w:rPr>
        <w:br/>
        <w:t>- Accès illimité aux ateliers et activités du club house</w:t>
      </w:r>
      <w:r w:rsidRPr="001E1F92">
        <w:rPr>
          <w:lang w:val="fr-FR"/>
        </w:rPr>
        <w:br/>
        <w:t>- Assistance administrative et conciergerie renforcée</w:t>
      </w:r>
      <w:r w:rsidRPr="001E1F92">
        <w:rPr>
          <w:lang w:val="fr-FR"/>
        </w:rPr>
        <w:br/>
        <w:t>- Blanchisserie mensuelle standard</w:t>
      </w:r>
      <w:r w:rsidRPr="001E1F92">
        <w:rPr>
          <w:lang w:val="fr-FR"/>
        </w:rPr>
        <w:br/>
        <w:t>- Priorité d’accès aux animations et sorties locales</w:t>
      </w:r>
    </w:p>
    <w:p w14:paraId="08E9B260" w14:textId="77777777" w:rsidR="00595FDE" w:rsidRPr="001E1F92" w:rsidRDefault="00595FDE" w:rsidP="00CE7430">
      <w:pPr>
        <w:ind w:left="567"/>
        <w:rPr>
          <w:lang w:val="fr-FR"/>
        </w:rPr>
      </w:pPr>
      <w:r w:rsidRPr="00CE7430">
        <w:rPr>
          <w:b/>
          <w:bCs/>
          <w:lang w:val="fr-FR"/>
        </w:rPr>
        <w:t>Tunisie – Panier B « Confort et sérénité » (550 €/mois) :</w:t>
      </w:r>
      <w:r w:rsidRPr="00CE7430">
        <w:rPr>
          <w:b/>
          <w:bCs/>
          <w:lang w:val="fr-FR"/>
        </w:rPr>
        <w:br/>
      </w:r>
      <w:r w:rsidRPr="001E1F92">
        <w:rPr>
          <w:lang w:val="fr-FR"/>
        </w:rPr>
        <w:t>- Accompagnement individuel 1 h/jour (aide aux déplacements, coordination soins)</w:t>
      </w:r>
      <w:r w:rsidRPr="001E1F92">
        <w:rPr>
          <w:lang w:val="fr-FR"/>
        </w:rPr>
        <w:br/>
        <w:t>- Transport privé hebdomadaire</w:t>
      </w:r>
      <w:r w:rsidRPr="001E1F92">
        <w:rPr>
          <w:lang w:val="fr-FR"/>
        </w:rPr>
        <w:br/>
        <w:t>- Soins esthétiques ou bien-être mensuels</w:t>
      </w:r>
      <w:r w:rsidRPr="001E1F92">
        <w:rPr>
          <w:lang w:val="fr-FR"/>
        </w:rPr>
        <w:br/>
        <w:t>- Sorties encadrées extérieures</w:t>
      </w:r>
      <w:r w:rsidRPr="001E1F92">
        <w:rPr>
          <w:lang w:val="fr-FR"/>
        </w:rPr>
        <w:br/>
        <w:t>- Assistance administrative complète et accompagnement santé</w:t>
      </w:r>
    </w:p>
    <w:p w14:paraId="086CCED1" w14:textId="77777777" w:rsidR="00595FDE" w:rsidRPr="001E1F92" w:rsidRDefault="00595FDE" w:rsidP="00567E38">
      <w:pPr>
        <w:ind w:left="3231"/>
        <w:rPr>
          <w:lang w:val="fr-FR"/>
        </w:rPr>
      </w:pPr>
      <w:r w:rsidRPr="00695002">
        <w:rPr>
          <w:b/>
          <w:bCs/>
          <w:lang w:val="fr-FR"/>
        </w:rPr>
        <w:t>France – Paniers de services équivalents :</w:t>
      </w:r>
      <w:r w:rsidRPr="00695002">
        <w:rPr>
          <w:b/>
          <w:bCs/>
          <w:lang w:val="fr-FR"/>
        </w:rPr>
        <w:br/>
      </w:r>
      <w:r w:rsidRPr="001E1F92">
        <w:rPr>
          <w:lang w:val="fr-FR"/>
        </w:rPr>
        <w:t>- Panier A France (300 €/mois) : animation, accompagnement léger</w:t>
      </w:r>
      <w:r w:rsidRPr="001E1F92">
        <w:rPr>
          <w:lang w:val="fr-FR"/>
        </w:rPr>
        <w:br/>
        <w:t>- Panier B France (600 €/mois) : accompagnement quotidien, loisirs et bien-être</w:t>
      </w:r>
    </w:p>
    <w:p w14:paraId="5146D568" w14:textId="77777777" w:rsidR="00595FDE" w:rsidRDefault="00595FDE" w:rsidP="00595FDE">
      <w:pPr>
        <w:pStyle w:val="Titre2"/>
      </w:pPr>
      <w:r>
        <w:t xml:space="preserve">3. </w:t>
      </w:r>
      <w:proofErr w:type="spellStart"/>
      <w:r>
        <w:t>Synthèse</w:t>
      </w:r>
      <w:proofErr w:type="spellEnd"/>
      <w:r>
        <w:t xml:space="preserve"> financière 5 </w:t>
      </w:r>
      <w:proofErr w:type="spellStart"/>
      <w:r>
        <w:t>ans</w:t>
      </w:r>
      <w:proofErr w:type="spellEnd"/>
      <w:r>
        <w:t xml:space="preserve"> (</w:t>
      </w:r>
      <w:proofErr w:type="spellStart"/>
      <w:r>
        <w:t>totaux</w:t>
      </w:r>
      <w:proofErr w:type="spellEnd"/>
      <w: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5FDE" w14:paraId="4C21CED8" w14:textId="77777777" w:rsidTr="004B3E20">
        <w:tc>
          <w:tcPr>
            <w:tcW w:w="2160" w:type="dxa"/>
          </w:tcPr>
          <w:p w14:paraId="2575DA70" w14:textId="77777777" w:rsidR="00595FDE" w:rsidRDefault="00595FDE" w:rsidP="00DF6EF5">
            <w:pPr>
              <w:spacing w:after="100" w:afterAutospacing="1"/>
            </w:pPr>
            <w:proofErr w:type="spellStart"/>
            <w:r>
              <w:t>Formule</w:t>
            </w:r>
            <w:proofErr w:type="spellEnd"/>
          </w:p>
        </w:tc>
        <w:tc>
          <w:tcPr>
            <w:tcW w:w="2160" w:type="dxa"/>
          </w:tcPr>
          <w:p w14:paraId="3549C47E" w14:textId="77777777" w:rsidR="00595FDE" w:rsidRDefault="00595FDE" w:rsidP="00DF6EF5">
            <w:pPr>
              <w:spacing w:after="100" w:afterAutospacing="1"/>
              <w:jc w:val="center"/>
            </w:pPr>
            <w:r>
              <w:t xml:space="preserve">Total 5 </w:t>
            </w:r>
            <w:proofErr w:type="spellStart"/>
            <w:r>
              <w:t>ans</w:t>
            </w:r>
            <w:proofErr w:type="spellEnd"/>
            <w:r>
              <w:t xml:space="preserve"> (€)</w:t>
            </w:r>
          </w:p>
        </w:tc>
        <w:tc>
          <w:tcPr>
            <w:tcW w:w="2160" w:type="dxa"/>
          </w:tcPr>
          <w:p w14:paraId="6A03EC63" w14:textId="77777777" w:rsidR="00595FDE" w:rsidRDefault="00595FDE" w:rsidP="00DF6EF5">
            <w:pPr>
              <w:spacing w:after="100" w:afterAutospacing="1"/>
              <w:jc w:val="center"/>
            </w:pPr>
            <w:proofErr w:type="spellStart"/>
            <w:r>
              <w:t>Économie</w:t>
            </w:r>
            <w:proofErr w:type="spellEnd"/>
            <w:r>
              <w:t xml:space="preserve"> vs France A (€)</w:t>
            </w:r>
          </w:p>
        </w:tc>
        <w:tc>
          <w:tcPr>
            <w:tcW w:w="2160" w:type="dxa"/>
          </w:tcPr>
          <w:p w14:paraId="33909145" w14:textId="77777777" w:rsidR="00595FDE" w:rsidRDefault="00595FDE" w:rsidP="00DF6EF5">
            <w:pPr>
              <w:spacing w:after="100" w:afterAutospacing="1"/>
              <w:jc w:val="center"/>
            </w:pPr>
            <w:proofErr w:type="spellStart"/>
            <w:r>
              <w:t>Économie</w:t>
            </w:r>
            <w:proofErr w:type="spellEnd"/>
            <w:r>
              <w:t xml:space="preserve"> vs France B (€)</w:t>
            </w:r>
          </w:p>
        </w:tc>
      </w:tr>
      <w:tr w:rsidR="00595FDE" w14:paraId="1B123CBE" w14:textId="77777777" w:rsidTr="004B3E20">
        <w:tc>
          <w:tcPr>
            <w:tcW w:w="2160" w:type="dxa"/>
          </w:tcPr>
          <w:p w14:paraId="480918F3" w14:textId="77777777" w:rsidR="00595FDE" w:rsidRDefault="00595FDE" w:rsidP="00DF6EF5">
            <w:pPr>
              <w:spacing w:after="100" w:afterAutospacing="1"/>
            </w:pPr>
            <w:proofErr w:type="spellStart"/>
            <w:r>
              <w:t>Tunisie</w:t>
            </w:r>
            <w:proofErr w:type="spellEnd"/>
            <w:r>
              <w:t xml:space="preserve"> – Panier A</w:t>
            </w:r>
          </w:p>
        </w:tc>
        <w:tc>
          <w:tcPr>
            <w:tcW w:w="2160" w:type="dxa"/>
          </w:tcPr>
          <w:p w14:paraId="200EEC02" w14:textId="77777777" w:rsidR="00595FDE" w:rsidRDefault="00595FDE" w:rsidP="00DF6EF5">
            <w:pPr>
              <w:spacing w:after="100" w:afterAutospacing="1"/>
              <w:jc w:val="center"/>
            </w:pPr>
            <w:r>
              <w:t>77 340</w:t>
            </w:r>
          </w:p>
        </w:tc>
        <w:tc>
          <w:tcPr>
            <w:tcW w:w="2160" w:type="dxa"/>
          </w:tcPr>
          <w:p w14:paraId="7780D85F" w14:textId="77777777" w:rsidR="00595FDE" w:rsidRDefault="00595FDE" w:rsidP="00DF6EF5">
            <w:pPr>
              <w:spacing w:after="100" w:afterAutospacing="1"/>
              <w:jc w:val="center"/>
            </w:pPr>
            <w:r>
              <w:t>58 080</w:t>
            </w:r>
          </w:p>
        </w:tc>
        <w:tc>
          <w:tcPr>
            <w:tcW w:w="2160" w:type="dxa"/>
          </w:tcPr>
          <w:p w14:paraId="24F9B7F0" w14:textId="77777777" w:rsidR="00595FDE" w:rsidRDefault="00595FDE" w:rsidP="00DF6EF5">
            <w:pPr>
              <w:spacing w:after="100" w:afterAutospacing="1"/>
              <w:jc w:val="center"/>
            </w:pPr>
            <w:r>
              <w:t>76 080</w:t>
            </w:r>
          </w:p>
        </w:tc>
      </w:tr>
      <w:tr w:rsidR="00595FDE" w14:paraId="1F662A93" w14:textId="77777777" w:rsidTr="004B3E20">
        <w:tc>
          <w:tcPr>
            <w:tcW w:w="2160" w:type="dxa"/>
          </w:tcPr>
          <w:p w14:paraId="25B11499" w14:textId="77777777" w:rsidR="00595FDE" w:rsidRDefault="00595FDE" w:rsidP="00DF6EF5">
            <w:pPr>
              <w:spacing w:after="100" w:afterAutospacing="1"/>
            </w:pPr>
            <w:proofErr w:type="spellStart"/>
            <w:r>
              <w:t>Tunisie</w:t>
            </w:r>
            <w:proofErr w:type="spellEnd"/>
            <w:r>
              <w:t xml:space="preserve"> – Panier B</w:t>
            </w:r>
          </w:p>
        </w:tc>
        <w:tc>
          <w:tcPr>
            <w:tcW w:w="2160" w:type="dxa"/>
          </w:tcPr>
          <w:p w14:paraId="157007AD" w14:textId="77777777" w:rsidR="00595FDE" w:rsidRDefault="00595FDE" w:rsidP="00DF6EF5">
            <w:pPr>
              <w:spacing w:after="100" w:afterAutospacing="1"/>
              <w:jc w:val="center"/>
            </w:pPr>
            <w:r>
              <w:t>95 340</w:t>
            </w:r>
          </w:p>
        </w:tc>
        <w:tc>
          <w:tcPr>
            <w:tcW w:w="2160" w:type="dxa"/>
          </w:tcPr>
          <w:p w14:paraId="05E34660" w14:textId="77777777" w:rsidR="00595FDE" w:rsidRDefault="00595FDE" w:rsidP="00DF6EF5">
            <w:pPr>
              <w:spacing w:after="100" w:afterAutospacing="1"/>
              <w:jc w:val="center"/>
            </w:pPr>
            <w:r>
              <w:t>40 080</w:t>
            </w:r>
          </w:p>
        </w:tc>
        <w:tc>
          <w:tcPr>
            <w:tcW w:w="2160" w:type="dxa"/>
          </w:tcPr>
          <w:p w14:paraId="7B0F9222" w14:textId="77777777" w:rsidR="00595FDE" w:rsidRDefault="00595FDE" w:rsidP="00DF6EF5">
            <w:pPr>
              <w:spacing w:after="100" w:afterAutospacing="1"/>
              <w:jc w:val="center"/>
            </w:pPr>
            <w:r>
              <w:t>58 080</w:t>
            </w:r>
          </w:p>
        </w:tc>
      </w:tr>
      <w:tr w:rsidR="00595FDE" w14:paraId="4ACDE031" w14:textId="77777777" w:rsidTr="004B3E20">
        <w:tc>
          <w:tcPr>
            <w:tcW w:w="2160" w:type="dxa"/>
          </w:tcPr>
          <w:p w14:paraId="2D7C0592" w14:textId="77777777" w:rsidR="00595FDE" w:rsidRDefault="00595FDE" w:rsidP="00DF6EF5">
            <w:pPr>
              <w:spacing w:after="100" w:afterAutospacing="1"/>
            </w:pPr>
            <w:r>
              <w:t>France – Panier A</w:t>
            </w:r>
          </w:p>
        </w:tc>
        <w:tc>
          <w:tcPr>
            <w:tcW w:w="2160" w:type="dxa"/>
          </w:tcPr>
          <w:p w14:paraId="09EE8669" w14:textId="77777777" w:rsidR="00595FDE" w:rsidRDefault="00595FDE" w:rsidP="00DF6EF5">
            <w:pPr>
              <w:spacing w:after="100" w:afterAutospacing="1"/>
              <w:jc w:val="center"/>
            </w:pPr>
            <w:r>
              <w:t>135 420</w:t>
            </w:r>
          </w:p>
        </w:tc>
        <w:tc>
          <w:tcPr>
            <w:tcW w:w="2160" w:type="dxa"/>
          </w:tcPr>
          <w:p w14:paraId="1EA731DA" w14:textId="77777777" w:rsidR="00595FDE" w:rsidRDefault="00595FDE" w:rsidP="00DF6EF5">
            <w:pPr>
              <w:spacing w:after="100" w:afterAutospacing="1"/>
              <w:jc w:val="center"/>
            </w:pPr>
            <w:r>
              <w:t>—</w:t>
            </w:r>
          </w:p>
        </w:tc>
        <w:tc>
          <w:tcPr>
            <w:tcW w:w="2160" w:type="dxa"/>
          </w:tcPr>
          <w:p w14:paraId="0F304B85" w14:textId="77777777" w:rsidR="00595FDE" w:rsidRDefault="00595FDE" w:rsidP="00DF6EF5">
            <w:pPr>
              <w:spacing w:after="100" w:afterAutospacing="1"/>
              <w:jc w:val="center"/>
            </w:pPr>
            <w:r>
              <w:t>—</w:t>
            </w:r>
          </w:p>
        </w:tc>
      </w:tr>
      <w:tr w:rsidR="00595FDE" w14:paraId="60D20DAF" w14:textId="77777777" w:rsidTr="004B3E20">
        <w:tc>
          <w:tcPr>
            <w:tcW w:w="2160" w:type="dxa"/>
          </w:tcPr>
          <w:p w14:paraId="571E9E74" w14:textId="77777777" w:rsidR="00595FDE" w:rsidRDefault="00595FDE" w:rsidP="00DF6EF5">
            <w:pPr>
              <w:spacing w:after="100" w:afterAutospacing="1"/>
            </w:pPr>
            <w:r>
              <w:t>France – Panier B</w:t>
            </w:r>
          </w:p>
        </w:tc>
        <w:tc>
          <w:tcPr>
            <w:tcW w:w="2160" w:type="dxa"/>
          </w:tcPr>
          <w:p w14:paraId="4CB19C23" w14:textId="77777777" w:rsidR="00595FDE" w:rsidRDefault="00595FDE" w:rsidP="00DF6EF5">
            <w:pPr>
              <w:spacing w:after="100" w:afterAutospacing="1"/>
              <w:jc w:val="center"/>
            </w:pPr>
            <w:r>
              <w:t>153 420</w:t>
            </w:r>
          </w:p>
        </w:tc>
        <w:tc>
          <w:tcPr>
            <w:tcW w:w="2160" w:type="dxa"/>
          </w:tcPr>
          <w:p w14:paraId="54BFB5F1" w14:textId="77777777" w:rsidR="00595FDE" w:rsidRDefault="00595FDE" w:rsidP="00DF6EF5">
            <w:pPr>
              <w:spacing w:after="100" w:afterAutospacing="1"/>
              <w:jc w:val="center"/>
            </w:pPr>
            <w:r>
              <w:t>—</w:t>
            </w:r>
          </w:p>
        </w:tc>
        <w:tc>
          <w:tcPr>
            <w:tcW w:w="2160" w:type="dxa"/>
          </w:tcPr>
          <w:p w14:paraId="59B3C67A" w14:textId="77777777" w:rsidR="00595FDE" w:rsidRDefault="00595FDE" w:rsidP="00DF6EF5">
            <w:pPr>
              <w:spacing w:after="100" w:afterAutospacing="1"/>
              <w:jc w:val="center"/>
            </w:pPr>
            <w:r>
              <w:t>—</w:t>
            </w:r>
          </w:p>
        </w:tc>
      </w:tr>
    </w:tbl>
    <w:p w14:paraId="5A2D2A17" w14:textId="77777777" w:rsidR="00C950FF" w:rsidRDefault="00B9235D">
      <w:pPr>
        <w:pStyle w:val="Titre2"/>
      </w:pPr>
      <w:r>
        <w:t>4. Dépenses annuelles et cumulées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18"/>
        <w:gridCol w:w="959"/>
        <w:gridCol w:w="1921"/>
        <w:gridCol w:w="1906"/>
        <w:gridCol w:w="2126"/>
        <w:gridCol w:w="2127"/>
        <w:gridCol w:w="3827"/>
      </w:tblGrid>
      <w:tr w:rsidR="00C950FF" w14:paraId="33E51B06" w14:textId="77777777" w:rsidTr="00DF6EF5">
        <w:tc>
          <w:tcPr>
            <w:tcW w:w="1277" w:type="dxa"/>
            <w:gridSpan w:val="2"/>
          </w:tcPr>
          <w:p w14:paraId="11B497B7" w14:textId="77777777" w:rsidR="00C950FF" w:rsidRDefault="00B9235D" w:rsidP="00DF6EF5">
            <w:pPr>
              <w:spacing w:after="100" w:afterAutospacing="1"/>
            </w:pPr>
            <w:proofErr w:type="spellStart"/>
            <w:r>
              <w:t>Année</w:t>
            </w:r>
            <w:proofErr w:type="spellEnd"/>
          </w:p>
        </w:tc>
        <w:tc>
          <w:tcPr>
            <w:tcW w:w="1921" w:type="dxa"/>
          </w:tcPr>
          <w:p w14:paraId="582D0C6A" w14:textId="77777777" w:rsidR="00C950FF" w:rsidRDefault="00B9235D" w:rsidP="00DF6EF5">
            <w:pPr>
              <w:spacing w:after="100" w:afterAutospacing="1"/>
            </w:pPr>
            <w:r>
              <w:t>Tunisie A (annuel / cumul)</w:t>
            </w:r>
          </w:p>
        </w:tc>
        <w:tc>
          <w:tcPr>
            <w:tcW w:w="1906" w:type="dxa"/>
          </w:tcPr>
          <w:p w14:paraId="53421C8B" w14:textId="77777777" w:rsidR="00C950FF" w:rsidRDefault="00B9235D" w:rsidP="00DF6EF5">
            <w:pPr>
              <w:spacing w:after="100" w:afterAutospacing="1"/>
            </w:pPr>
            <w:r>
              <w:t>Tunisie B (annuel / cumul)</w:t>
            </w:r>
          </w:p>
        </w:tc>
        <w:tc>
          <w:tcPr>
            <w:tcW w:w="2126" w:type="dxa"/>
          </w:tcPr>
          <w:p w14:paraId="2A4DD8C3" w14:textId="77777777" w:rsidR="00C950FF" w:rsidRDefault="00B9235D" w:rsidP="00DF6EF5">
            <w:pPr>
              <w:spacing w:after="100" w:afterAutospacing="1"/>
            </w:pPr>
            <w:r>
              <w:t>France A (annuel / cumul)</w:t>
            </w:r>
          </w:p>
        </w:tc>
        <w:tc>
          <w:tcPr>
            <w:tcW w:w="2127" w:type="dxa"/>
          </w:tcPr>
          <w:p w14:paraId="078189A2" w14:textId="77777777" w:rsidR="00C950FF" w:rsidRDefault="00B9235D" w:rsidP="00DF6EF5">
            <w:pPr>
              <w:spacing w:after="100" w:afterAutospacing="1"/>
            </w:pPr>
            <w:r>
              <w:t>France B (annuel / cumul)</w:t>
            </w:r>
          </w:p>
        </w:tc>
        <w:tc>
          <w:tcPr>
            <w:tcW w:w="3827" w:type="dxa"/>
          </w:tcPr>
          <w:p w14:paraId="0F89C8B2" w14:textId="77777777" w:rsidR="00C950FF" w:rsidRDefault="00B9235D" w:rsidP="00DF6EF5">
            <w:pPr>
              <w:spacing w:after="100" w:afterAutospacing="1"/>
            </w:pPr>
            <w:r>
              <w:t>Commentaire</w:t>
            </w:r>
          </w:p>
        </w:tc>
      </w:tr>
      <w:tr w:rsidR="00C950FF" w:rsidRPr="00AE6322" w14:paraId="7ADEBE71" w14:textId="77777777" w:rsidTr="00DF6EF5">
        <w:trPr>
          <w:gridBefore w:val="1"/>
          <w:wBefore w:w="318" w:type="dxa"/>
        </w:trPr>
        <w:tc>
          <w:tcPr>
            <w:tcW w:w="959" w:type="dxa"/>
          </w:tcPr>
          <w:p w14:paraId="774A7E28" w14:textId="77777777" w:rsidR="00C950FF" w:rsidRDefault="00B9235D" w:rsidP="00DF6EF5">
            <w:pPr>
              <w:spacing w:after="100" w:afterAutospacing="1"/>
            </w:pPr>
            <w:r>
              <w:t>1</w:t>
            </w:r>
          </w:p>
        </w:tc>
        <w:tc>
          <w:tcPr>
            <w:tcW w:w="1921" w:type="dxa"/>
          </w:tcPr>
          <w:p w14:paraId="7FD6C195" w14:textId="77777777" w:rsidR="00C950FF" w:rsidRDefault="00B9235D" w:rsidP="00DF6EF5">
            <w:pPr>
              <w:spacing w:after="100" w:afterAutospacing="1"/>
            </w:pPr>
            <w:r>
              <w:t>9 060 / 9 060</w:t>
            </w:r>
          </w:p>
        </w:tc>
        <w:tc>
          <w:tcPr>
            <w:tcW w:w="1906" w:type="dxa"/>
          </w:tcPr>
          <w:p w14:paraId="6CCD7779" w14:textId="77777777" w:rsidR="00C950FF" w:rsidRDefault="00B9235D" w:rsidP="00DF6EF5">
            <w:pPr>
              <w:spacing w:after="100" w:afterAutospacing="1"/>
            </w:pPr>
            <w:r>
              <w:t>12 660 / 12 660</w:t>
            </w:r>
          </w:p>
        </w:tc>
        <w:tc>
          <w:tcPr>
            <w:tcW w:w="2126" w:type="dxa"/>
          </w:tcPr>
          <w:p w14:paraId="216D5106" w14:textId="77777777" w:rsidR="00C950FF" w:rsidRDefault="00B9235D" w:rsidP="00DF6EF5">
            <w:pPr>
              <w:spacing w:after="100" w:afterAutospacing="1"/>
            </w:pPr>
            <w:r>
              <w:t>26 400 / 26 400</w:t>
            </w:r>
          </w:p>
        </w:tc>
        <w:tc>
          <w:tcPr>
            <w:tcW w:w="2127" w:type="dxa"/>
          </w:tcPr>
          <w:p w14:paraId="79CA1497" w14:textId="77777777" w:rsidR="00C950FF" w:rsidRDefault="00B9235D" w:rsidP="00DF6EF5">
            <w:pPr>
              <w:spacing w:after="100" w:afterAutospacing="1"/>
            </w:pPr>
            <w:r>
              <w:t>30 000 / 30 000</w:t>
            </w:r>
          </w:p>
        </w:tc>
        <w:tc>
          <w:tcPr>
            <w:tcW w:w="3827" w:type="dxa"/>
          </w:tcPr>
          <w:p w14:paraId="5884D4A6" w14:textId="77777777" w:rsidR="00C950FF" w:rsidRPr="00ED3799" w:rsidRDefault="00B9235D" w:rsidP="00DF6EF5">
            <w:pPr>
              <w:spacing w:after="100" w:afterAutospacing="1"/>
              <w:rPr>
                <w:lang w:val="fr-FR"/>
              </w:rPr>
            </w:pPr>
            <w:r w:rsidRPr="00ED3799">
              <w:rPr>
                <w:lang w:val="fr-FR"/>
              </w:rPr>
              <w:t>Franchise Tunisie années 1–</w:t>
            </w:r>
            <w:proofErr w:type="gramStart"/>
            <w:r w:rsidRPr="00ED3799">
              <w:rPr>
                <w:lang w:val="fr-FR"/>
              </w:rPr>
              <w:t>2;</w:t>
            </w:r>
            <w:proofErr w:type="gramEnd"/>
            <w:r w:rsidRPr="00ED3799">
              <w:rPr>
                <w:lang w:val="fr-FR"/>
              </w:rPr>
              <w:t xml:space="preserve"> reprise redevance à partir de l’année 3.</w:t>
            </w:r>
          </w:p>
        </w:tc>
      </w:tr>
      <w:tr w:rsidR="00C950FF" w:rsidRPr="00AE6322" w14:paraId="676E6B05" w14:textId="77777777" w:rsidTr="00DF6EF5">
        <w:trPr>
          <w:gridBefore w:val="1"/>
          <w:wBefore w:w="318" w:type="dxa"/>
        </w:trPr>
        <w:tc>
          <w:tcPr>
            <w:tcW w:w="959" w:type="dxa"/>
          </w:tcPr>
          <w:p w14:paraId="4E3CE298" w14:textId="77777777" w:rsidR="00C950FF" w:rsidRDefault="00B9235D" w:rsidP="00DF6EF5">
            <w:pPr>
              <w:spacing w:after="100" w:afterAutospacing="1"/>
            </w:pPr>
            <w:r>
              <w:t>2</w:t>
            </w:r>
          </w:p>
        </w:tc>
        <w:tc>
          <w:tcPr>
            <w:tcW w:w="1921" w:type="dxa"/>
          </w:tcPr>
          <w:p w14:paraId="10CDD0A4" w14:textId="77777777" w:rsidR="00C950FF" w:rsidRDefault="00B9235D" w:rsidP="00DF6EF5">
            <w:pPr>
              <w:spacing w:after="100" w:afterAutospacing="1"/>
            </w:pPr>
            <w:r>
              <w:t>9 060 / 18 120</w:t>
            </w:r>
          </w:p>
        </w:tc>
        <w:tc>
          <w:tcPr>
            <w:tcW w:w="1906" w:type="dxa"/>
          </w:tcPr>
          <w:p w14:paraId="42C9DAE0" w14:textId="77777777" w:rsidR="00C950FF" w:rsidRDefault="00B9235D" w:rsidP="00DF6EF5">
            <w:pPr>
              <w:spacing w:after="100" w:afterAutospacing="1"/>
            </w:pPr>
            <w:r>
              <w:t>12 660 / 25 320</w:t>
            </w:r>
          </w:p>
        </w:tc>
        <w:tc>
          <w:tcPr>
            <w:tcW w:w="2126" w:type="dxa"/>
          </w:tcPr>
          <w:p w14:paraId="54DE9F29" w14:textId="77777777" w:rsidR="00C950FF" w:rsidRDefault="00B9235D" w:rsidP="00DF6EF5">
            <w:pPr>
              <w:spacing w:after="100" w:afterAutospacing="1"/>
            </w:pPr>
            <w:r>
              <w:t>26 400 / 52 800</w:t>
            </w:r>
          </w:p>
        </w:tc>
        <w:tc>
          <w:tcPr>
            <w:tcW w:w="2127" w:type="dxa"/>
          </w:tcPr>
          <w:p w14:paraId="7B8CD549" w14:textId="77777777" w:rsidR="00C950FF" w:rsidRDefault="00B9235D" w:rsidP="00DF6EF5">
            <w:pPr>
              <w:spacing w:after="100" w:afterAutospacing="1"/>
            </w:pPr>
            <w:r>
              <w:t>30 000 / 60 000</w:t>
            </w:r>
          </w:p>
        </w:tc>
        <w:tc>
          <w:tcPr>
            <w:tcW w:w="3827" w:type="dxa"/>
          </w:tcPr>
          <w:p w14:paraId="64DF5936" w14:textId="77777777" w:rsidR="00C950FF" w:rsidRPr="00ED3799" w:rsidRDefault="00B9235D" w:rsidP="00DF6EF5">
            <w:pPr>
              <w:spacing w:after="100" w:afterAutospacing="1"/>
              <w:rPr>
                <w:lang w:val="fr-FR"/>
              </w:rPr>
            </w:pPr>
            <w:r w:rsidRPr="00ED3799">
              <w:rPr>
                <w:lang w:val="fr-FR"/>
              </w:rPr>
              <w:t>Franchise Tunisie années 1–</w:t>
            </w:r>
            <w:proofErr w:type="gramStart"/>
            <w:r w:rsidRPr="00ED3799">
              <w:rPr>
                <w:lang w:val="fr-FR"/>
              </w:rPr>
              <w:t>2;</w:t>
            </w:r>
            <w:proofErr w:type="gramEnd"/>
            <w:r w:rsidRPr="00ED3799">
              <w:rPr>
                <w:lang w:val="fr-FR"/>
              </w:rPr>
              <w:t xml:space="preserve"> reprise </w:t>
            </w:r>
            <w:r w:rsidRPr="00ED3799">
              <w:rPr>
                <w:lang w:val="fr-FR"/>
              </w:rPr>
              <w:lastRenderedPageBreak/>
              <w:t>redevance à partir de l’année 3.</w:t>
            </w:r>
          </w:p>
        </w:tc>
      </w:tr>
      <w:tr w:rsidR="00C950FF" w:rsidRPr="00AE6322" w14:paraId="6B1BB27A" w14:textId="77777777" w:rsidTr="00DF6EF5">
        <w:trPr>
          <w:gridBefore w:val="1"/>
          <w:wBefore w:w="318" w:type="dxa"/>
        </w:trPr>
        <w:tc>
          <w:tcPr>
            <w:tcW w:w="959" w:type="dxa"/>
          </w:tcPr>
          <w:p w14:paraId="120C8911" w14:textId="77777777" w:rsidR="00C950FF" w:rsidRDefault="00B9235D" w:rsidP="00DF6EF5">
            <w:pPr>
              <w:spacing w:after="100" w:afterAutospacing="1"/>
            </w:pPr>
            <w:r>
              <w:lastRenderedPageBreak/>
              <w:t>3</w:t>
            </w:r>
          </w:p>
        </w:tc>
        <w:tc>
          <w:tcPr>
            <w:tcW w:w="1921" w:type="dxa"/>
          </w:tcPr>
          <w:p w14:paraId="05F31A62" w14:textId="77777777" w:rsidR="00C950FF" w:rsidRDefault="00B9235D" w:rsidP="00DF6EF5">
            <w:pPr>
              <w:spacing w:after="100" w:afterAutospacing="1"/>
            </w:pPr>
            <w:r>
              <w:t>19 740 / 37 860</w:t>
            </w:r>
          </w:p>
        </w:tc>
        <w:tc>
          <w:tcPr>
            <w:tcW w:w="1906" w:type="dxa"/>
          </w:tcPr>
          <w:p w14:paraId="5A47E6D6" w14:textId="77777777" w:rsidR="00C950FF" w:rsidRDefault="00B9235D" w:rsidP="00DF6EF5">
            <w:pPr>
              <w:spacing w:after="100" w:afterAutospacing="1"/>
            </w:pPr>
            <w:r>
              <w:t>23 340 / 48 660</w:t>
            </w:r>
          </w:p>
        </w:tc>
        <w:tc>
          <w:tcPr>
            <w:tcW w:w="2126" w:type="dxa"/>
          </w:tcPr>
          <w:p w14:paraId="136F734A" w14:textId="77777777" w:rsidR="00C950FF" w:rsidRDefault="00B9235D" w:rsidP="00DF6EF5">
            <w:pPr>
              <w:spacing w:after="100" w:afterAutospacing="1"/>
            </w:pPr>
            <w:r>
              <w:t>27 000 / 79 800</w:t>
            </w:r>
          </w:p>
        </w:tc>
        <w:tc>
          <w:tcPr>
            <w:tcW w:w="2127" w:type="dxa"/>
          </w:tcPr>
          <w:p w14:paraId="35A6A5AA" w14:textId="77777777" w:rsidR="00C950FF" w:rsidRDefault="00B9235D" w:rsidP="00DF6EF5">
            <w:pPr>
              <w:spacing w:after="100" w:afterAutospacing="1"/>
            </w:pPr>
            <w:r>
              <w:t>30 600 / 90 600</w:t>
            </w:r>
          </w:p>
        </w:tc>
        <w:tc>
          <w:tcPr>
            <w:tcW w:w="3827" w:type="dxa"/>
          </w:tcPr>
          <w:p w14:paraId="552E450C" w14:textId="77777777" w:rsidR="00C950FF" w:rsidRPr="00ED3799" w:rsidRDefault="00B9235D" w:rsidP="00DF6EF5">
            <w:pPr>
              <w:spacing w:after="100" w:afterAutospacing="1"/>
              <w:rPr>
                <w:lang w:val="fr-FR"/>
              </w:rPr>
            </w:pPr>
            <w:r w:rsidRPr="00ED3799">
              <w:rPr>
                <w:lang w:val="fr-FR"/>
              </w:rPr>
              <w:t>Franchise Tunisie années 1–</w:t>
            </w:r>
            <w:proofErr w:type="gramStart"/>
            <w:r w:rsidRPr="00ED3799">
              <w:rPr>
                <w:lang w:val="fr-FR"/>
              </w:rPr>
              <w:t>2;</w:t>
            </w:r>
            <w:proofErr w:type="gramEnd"/>
            <w:r w:rsidRPr="00ED3799">
              <w:rPr>
                <w:lang w:val="fr-FR"/>
              </w:rPr>
              <w:t xml:space="preserve"> reprise redevance à partir de l’année 3.</w:t>
            </w:r>
          </w:p>
        </w:tc>
      </w:tr>
      <w:tr w:rsidR="00C950FF" w:rsidRPr="00AE6322" w14:paraId="4B6246BF" w14:textId="77777777" w:rsidTr="00DF6EF5">
        <w:trPr>
          <w:gridBefore w:val="1"/>
          <w:wBefore w:w="318" w:type="dxa"/>
        </w:trPr>
        <w:tc>
          <w:tcPr>
            <w:tcW w:w="959" w:type="dxa"/>
          </w:tcPr>
          <w:p w14:paraId="209AD959" w14:textId="77777777" w:rsidR="00C950FF" w:rsidRDefault="00B9235D" w:rsidP="00DF6EF5">
            <w:pPr>
              <w:spacing w:after="100" w:afterAutospacing="1"/>
            </w:pPr>
            <w:r>
              <w:t>4</w:t>
            </w:r>
          </w:p>
        </w:tc>
        <w:tc>
          <w:tcPr>
            <w:tcW w:w="1921" w:type="dxa"/>
          </w:tcPr>
          <w:p w14:paraId="6F90FBE1" w14:textId="77777777" w:rsidR="00C950FF" w:rsidRDefault="00B9235D" w:rsidP="00DF6EF5">
            <w:pPr>
              <w:spacing w:after="100" w:afterAutospacing="1"/>
            </w:pPr>
            <w:r>
              <w:t>19 740 / 57 600</w:t>
            </w:r>
          </w:p>
        </w:tc>
        <w:tc>
          <w:tcPr>
            <w:tcW w:w="1906" w:type="dxa"/>
          </w:tcPr>
          <w:p w14:paraId="281BCAB2" w14:textId="77777777" w:rsidR="00C950FF" w:rsidRDefault="00B9235D" w:rsidP="00DF6EF5">
            <w:pPr>
              <w:spacing w:after="100" w:afterAutospacing="1"/>
            </w:pPr>
            <w:r>
              <w:t>23 340 / 72 000</w:t>
            </w:r>
          </w:p>
        </w:tc>
        <w:tc>
          <w:tcPr>
            <w:tcW w:w="2126" w:type="dxa"/>
          </w:tcPr>
          <w:p w14:paraId="4D3BCE21" w14:textId="77777777" w:rsidR="00C950FF" w:rsidRDefault="00B9235D" w:rsidP="00DF6EF5">
            <w:pPr>
              <w:spacing w:after="100" w:afterAutospacing="1"/>
            </w:pPr>
            <w:r>
              <w:t>27 540 / 107 340</w:t>
            </w:r>
          </w:p>
        </w:tc>
        <w:tc>
          <w:tcPr>
            <w:tcW w:w="2127" w:type="dxa"/>
          </w:tcPr>
          <w:p w14:paraId="0A5F9C10" w14:textId="77777777" w:rsidR="00C950FF" w:rsidRDefault="00B9235D" w:rsidP="00DF6EF5">
            <w:pPr>
              <w:spacing w:after="100" w:afterAutospacing="1"/>
            </w:pPr>
            <w:r>
              <w:t>31 140 / 121 740</w:t>
            </w:r>
          </w:p>
        </w:tc>
        <w:tc>
          <w:tcPr>
            <w:tcW w:w="3827" w:type="dxa"/>
          </w:tcPr>
          <w:p w14:paraId="10F2BDA6" w14:textId="77777777" w:rsidR="00C950FF" w:rsidRPr="00ED3799" w:rsidRDefault="00B9235D" w:rsidP="00DF6EF5">
            <w:pPr>
              <w:spacing w:after="100" w:afterAutospacing="1"/>
              <w:rPr>
                <w:lang w:val="fr-FR"/>
              </w:rPr>
            </w:pPr>
            <w:r w:rsidRPr="00ED3799">
              <w:rPr>
                <w:lang w:val="fr-FR"/>
              </w:rPr>
              <w:t>Franchise Tunisie années 1–</w:t>
            </w:r>
            <w:proofErr w:type="gramStart"/>
            <w:r w:rsidRPr="00ED3799">
              <w:rPr>
                <w:lang w:val="fr-FR"/>
              </w:rPr>
              <w:t>2;</w:t>
            </w:r>
            <w:proofErr w:type="gramEnd"/>
            <w:r w:rsidRPr="00ED3799">
              <w:rPr>
                <w:lang w:val="fr-FR"/>
              </w:rPr>
              <w:t xml:space="preserve"> reprise redevance à partir de l’année 3.</w:t>
            </w:r>
          </w:p>
        </w:tc>
      </w:tr>
      <w:tr w:rsidR="00C950FF" w:rsidRPr="00AE6322" w14:paraId="44E5B896" w14:textId="77777777" w:rsidTr="00DF6EF5">
        <w:trPr>
          <w:gridBefore w:val="1"/>
          <w:wBefore w:w="318" w:type="dxa"/>
        </w:trPr>
        <w:tc>
          <w:tcPr>
            <w:tcW w:w="959" w:type="dxa"/>
          </w:tcPr>
          <w:p w14:paraId="1440E521" w14:textId="77777777" w:rsidR="00C950FF" w:rsidRDefault="00B9235D" w:rsidP="00DF6EF5">
            <w:pPr>
              <w:spacing w:after="100" w:afterAutospacing="1"/>
            </w:pPr>
            <w:r>
              <w:t>5</w:t>
            </w:r>
          </w:p>
        </w:tc>
        <w:tc>
          <w:tcPr>
            <w:tcW w:w="1921" w:type="dxa"/>
          </w:tcPr>
          <w:p w14:paraId="18A2F15E" w14:textId="77777777" w:rsidR="00C950FF" w:rsidRDefault="00B9235D" w:rsidP="00DF6EF5">
            <w:pPr>
              <w:spacing w:after="100" w:afterAutospacing="1"/>
            </w:pPr>
            <w:r>
              <w:t>19 740 / 77 340</w:t>
            </w:r>
          </w:p>
        </w:tc>
        <w:tc>
          <w:tcPr>
            <w:tcW w:w="1906" w:type="dxa"/>
          </w:tcPr>
          <w:p w14:paraId="3E12567A" w14:textId="77777777" w:rsidR="00C950FF" w:rsidRDefault="00B9235D" w:rsidP="00DF6EF5">
            <w:pPr>
              <w:spacing w:after="100" w:afterAutospacing="1"/>
            </w:pPr>
            <w:r>
              <w:t>23 340 / 95 340</w:t>
            </w:r>
          </w:p>
        </w:tc>
        <w:tc>
          <w:tcPr>
            <w:tcW w:w="2126" w:type="dxa"/>
          </w:tcPr>
          <w:p w14:paraId="608C4A0E" w14:textId="77777777" w:rsidR="00C950FF" w:rsidRDefault="00B9235D" w:rsidP="00DF6EF5">
            <w:pPr>
              <w:spacing w:after="100" w:afterAutospacing="1"/>
            </w:pPr>
            <w:r>
              <w:t>28 080 / 135 420</w:t>
            </w:r>
          </w:p>
        </w:tc>
        <w:tc>
          <w:tcPr>
            <w:tcW w:w="2127" w:type="dxa"/>
          </w:tcPr>
          <w:p w14:paraId="0101DCB9" w14:textId="77777777" w:rsidR="00C950FF" w:rsidRDefault="00B9235D" w:rsidP="00DF6EF5">
            <w:pPr>
              <w:spacing w:after="100" w:afterAutospacing="1"/>
            </w:pPr>
            <w:r>
              <w:t>31 680 / 153 420</w:t>
            </w:r>
          </w:p>
        </w:tc>
        <w:tc>
          <w:tcPr>
            <w:tcW w:w="3827" w:type="dxa"/>
          </w:tcPr>
          <w:p w14:paraId="3F7D4C52" w14:textId="77777777" w:rsidR="00C950FF" w:rsidRPr="00ED3799" w:rsidRDefault="00B9235D" w:rsidP="00DF6EF5">
            <w:pPr>
              <w:spacing w:after="100" w:afterAutospacing="1"/>
              <w:rPr>
                <w:lang w:val="fr-FR"/>
              </w:rPr>
            </w:pPr>
            <w:r w:rsidRPr="00ED3799">
              <w:rPr>
                <w:lang w:val="fr-FR"/>
              </w:rPr>
              <w:t>Franchise Tunisie années 1–</w:t>
            </w:r>
            <w:proofErr w:type="gramStart"/>
            <w:r w:rsidRPr="00ED3799">
              <w:rPr>
                <w:lang w:val="fr-FR"/>
              </w:rPr>
              <w:t>2;</w:t>
            </w:r>
            <w:proofErr w:type="gramEnd"/>
            <w:r w:rsidRPr="00ED3799">
              <w:rPr>
                <w:lang w:val="fr-FR"/>
              </w:rPr>
              <w:t xml:space="preserve"> reprise redevance à partir de l’année 3.</w:t>
            </w:r>
          </w:p>
        </w:tc>
      </w:tr>
    </w:tbl>
    <w:p w14:paraId="2EADC9C7" w14:textId="77777777" w:rsidR="00C950FF" w:rsidRDefault="00B9235D" w:rsidP="001F2483">
      <w:pPr>
        <w:jc w:val="center"/>
      </w:pPr>
      <w:r>
        <w:rPr>
          <w:noProof/>
        </w:rPr>
        <w:drawing>
          <wp:inline distT="0" distB="0" distL="0" distR="0" wp14:anchorId="7C8F89C8" wp14:editId="18AB8E30">
            <wp:extent cx="3668467" cy="244564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ulation_5ans_char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8311" cy="249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297F4" w14:textId="77777777" w:rsidR="00C950FF" w:rsidRPr="00ED3799" w:rsidRDefault="00B9235D">
      <w:pPr>
        <w:pStyle w:val="Titre2"/>
        <w:rPr>
          <w:lang w:val="fr-FR"/>
        </w:rPr>
      </w:pPr>
      <w:r w:rsidRPr="00ED3799">
        <w:rPr>
          <w:lang w:val="fr-FR"/>
        </w:rPr>
        <w:t>5. Gain sur les dépenses courantes – coût de la vie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7"/>
        <w:gridCol w:w="2410"/>
        <w:gridCol w:w="2693"/>
        <w:gridCol w:w="4784"/>
      </w:tblGrid>
      <w:tr w:rsidR="00C950FF" w14:paraId="247318EC" w14:textId="77777777" w:rsidTr="0044697C">
        <w:trPr>
          <w:jc w:val="center"/>
        </w:trPr>
        <w:tc>
          <w:tcPr>
            <w:tcW w:w="2837" w:type="dxa"/>
          </w:tcPr>
          <w:p w14:paraId="362C627A" w14:textId="5208BC4A" w:rsidR="00C950FF" w:rsidRDefault="00B9235D" w:rsidP="00F47532">
            <w:pPr>
              <w:spacing w:after="0"/>
            </w:pPr>
            <w:r>
              <w:t xml:space="preserve">Poste de </w:t>
            </w:r>
            <w:proofErr w:type="spellStart"/>
            <w:r>
              <w:t>dépense</w:t>
            </w:r>
            <w:r w:rsidR="0044697C">
              <w:t>s</w:t>
            </w:r>
            <w:proofErr w:type="spellEnd"/>
          </w:p>
        </w:tc>
        <w:tc>
          <w:tcPr>
            <w:tcW w:w="2410" w:type="dxa"/>
          </w:tcPr>
          <w:p w14:paraId="5FCABF4E" w14:textId="77777777" w:rsidR="00C950FF" w:rsidRDefault="00B9235D" w:rsidP="00F47532">
            <w:pPr>
              <w:spacing w:after="0"/>
            </w:pPr>
            <w:r>
              <w:t>France (€ / mois)</w:t>
            </w:r>
          </w:p>
        </w:tc>
        <w:tc>
          <w:tcPr>
            <w:tcW w:w="2693" w:type="dxa"/>
          </w:tcPr>
          <w:p w14:paraId="0019FD24" w14:textId="77777777" w:rsidR="00C950FF" w:rsidRDefault="00B9235D" w:rsidP="00F47532">
            <w:pPr>
              <w:spacing w:after="0"/>
            </w:pPr>
            <w:r>
              <w:t>Tunisie (€ / mois)</w:t>
            </w:r>
          </w:p>
        </w:tc>
        <w:tc>
          <w:tcPr>
            <w:tcW w:w="4784" w:type="dxa"/>
          </w:tcPr>
          <w:p w14:paraId="0010ED7A" w14:textId="77777777" w:rsidR="00C950FF" w:rsidRPr="002F6FFE" w:rsidRDefault="00B9235D" w:rsidP="00F47532">
            <w:pPr>
              <w:spacing w:after="0"/>
              <w:rPr>
                <w:b/>
                <w:bCs/>
                <w:color w:val="EE0000"/>
              </w:rPr>
            </w:pPr>
            <w:r w:rsidRPr="002F6FFE">
              <w:rPr>
                <w:b/>
                <w:bCs/>
                <w:color w:val="EE0000"/>
              </w:rPr>
              <w:t>Économie (€ / mois)</w:t>
            </w:r>
          </w:p>
        </w:tc>
      </w:tr>
      <w:tr w:rsidR="00C950FF" w14:paraId="207C7DC6" w14:textId="77777777" w:rsidTr="0044697C">
        <w:trPr>
          <w:jc w:val="center"/>
        </w:trPr>
        <w:tc>
          <w:tcPr>
            <w:tcW w:w="2837" w:type="dxa"/>
          </w:tcPr>
          <w:p w14:paraId="6E8FCF0A" w14:textId="77777777" w:rsidR="00C950FF" w:rsidRDefault="00B9235D" w:rsidP="00F47532">
            <w:pPr>
              <w:spacing w:after="0"/>
            </w:pPr>
            <w:r>
              <w:t>Alimentation</w:t>
            </w:r>
          </w:p>
        </w:tc>
        <w:tc>
          <w:tcPr>
            <w:tcW w:w="2410" w:type="dxa"/>
          </w:tcPr>
          <w:p w14:paraId="1E06AABF" w14:textId="77777777" w:rsidR="00C950FF" w:rsidRDefault="00B9235D" w:rsidP="00F47532">
            <w:pPr>
              <w:spacing w:after="0"/>
            </w:pPr>
            <w:r>
              <w:t>400–450</w:t>
            </w:r>
          </w:p>
        </w:tc>
        <w:tc>
          <w:tcPr>
            <w:tcW w:w="2693" w:type="dxa"/>
          </w:tcPr>
          <w:p w14:paraId="00D11B76" w14:textId="77777777" w:rsidR="00C950FF" w:rsidRDefault="00B9235D" w:rsidP="00F47532">
            <w:pPr>
              <w:spacing w:after="0"/>
            </w:pPr>
            <w:r>
              <w:t>250–300</w:t>
            </w:r>
          </w:p>
        </w:tc>
        <w:tc>
          <w:tcPr>
            <w:tcW w:w="4784" w:type="dxa"/>
          </w:tcPr>
          <w:p w14:paraId="71172893" w14:textId="77777777" w:rsidR="00C950FF" w:rsidRPr="002F6FFE" w:rsidRDefault="00B9235D" w:rsidP="00F47532">
            <w:pPr>
              <w:spacing w:after="0"/>
              <w:rPr>
                <w:b/>
                <w:bCs/>
                <w:color w:val="EE0000"/>
              </w:rPr>
            </w:pPr>
            <w:r w:rsidRPr="002F6FFE">
              <w:rPr>
                <w:b/>
                <w:bCs/>
                <w:color w:val="EE0000"/>
              </w:rPr>
              <w:t>≈ 150</w:t>
            </w:r>
          </w:p>
        </w:tc>
      </w:tr>
      <w:tr w:rsidR="00C950FF" w14:paraId="14CFCDD6" w14:textId="77777777" w:rsidTr="0044697C">
        <w:trPr>
          <w:jc w:val="center"/>
        </w:trPr>
        <w:tc>
          <w:tcPr>
            <w:tcW w:w="2837" w:type="dxa"/>
          </w:tcPr>
          <w:p w14:paraId="62F1E95F" w14:textId="77777777" w:rsidR="00C950FF" w:rsidRDefault="00B9235D" w:rsidP="00F47532">
            <w:pPr>
              <w:spacing w:after="0"/>
            </w:pPr>
            <w:r>
              <w:t>Énergie et eau</w:t>
            </w:r>
          </w:p>
        </w:tc>
        <w:tc>
          <w:tcPr>
            <w:tcW w:w="2410" w:type="dxa"/>
          </w:tcPr>
          <w:p w14:paraId="7592D68C" w14:textId="77777777" w:rsidR="00C950FF" w:rsidRDefault="00B9235D" w:rsidP="00F47532">
            <w:pPr>
              <w:spacing w:after="0"/>
            </w:pPr>
            <w:r>
              <w:t>200</w:t>
            </w:r>
          </w:p>
        </w:tc>
        <w:tc>
          <w:tcPr>
            <w:tcW w:w="2693" w:type="dxa"/>
          </w:tcPr>
          <w:p w14:paraId="1D3DAE6D" w14:textId="77777777" w:rsidR="00C950FF" w:rsidRDefault="00B9235D" w:rsidP="00F47532">
            <w:pPr>
              <w:spacing w:after="0"/>
            </w:pPr>
            <w:r>
              <w:t>90</w:t>
            </w:r>
          </w:p>
        </w:tc>
        <w:tc>
          <w:tcPr>
            <w:tcW w:w="4784" w:type="dxa"/>
          </w:tcPr>
          <w:p w14:paraId="62593EEC" w14:textId="77777777" w:rsidR="00C950FF" w:rsidRPr="002F6FFE" w:rsidRDefault="00B9235D" w:rsidP="00F47532">
            <w:pPr>
              <w:spacing w:after="0"/>
              <w:rPr>
                <w:b/>
                <w:bCs/>
                <w:color w:val="EE0000"/>
              </w:rPr>
            </w:pPr>
            <w:r w:rsidRPr="002F6FFE">
              <w:rPr>
                <w:b/>
                <w:bCs/>
                <w:color w:val="EE0000"/>
              </w:rPr>
              <w:t>≈ 110</w:t>
            </w:r>
          </w:p>
        </w:tc>
      </w:tr>
      <w:tr w:rsidR="00C950FF" w14:paraId="3FF1992A" w14:textId="77777777" w:rsidTr="0044697C">
        <w:trPr>
          <w:jc w:val="center"/>
        </w:trPr>
        <w:tc>
          <w:tcPr>
            <w:tcW w:w="2837" w:type="dxa"/>
          </w:tcPr>
          <w:p w14:paraId="03184604" w14:textId="77777777" w:rsidR="00C950FF" w:rsidRDefault="00B9235D" w:rsidP="00F47532">
            <w:pPr>
              <w:spacing w:after="0"/>
            </w:pPr>
            <w:r>
              <w:t>Santé (hors mutuelle)</w:t>
            </w:r>
          </w:p>
        </w:tc>
        <w:tc>
          <w:tcPr>
            <w:tcW w:w="2410" w:type="dxa"/>
          </w:tcPr>
          <w:p w14:paraId="5542AE91" w14:textId="77777777" w:rsidR="00C950FF" w:rsidRDefault="00B9235D" w:rsidP="00F47532">
            <w:pPr>
              <w:spacing w:after="0"/>
            </w:pPr>
            <w:r>
              <w:t>80</w:t>
            </w:r>
          </w:p>
        </w:tc>
        <w:tc>
          <w:tcPr>
            <w:tcW w:w="2693" w:type="dxa"/>
          </w:tcPr>
          <w:p w14:paraId="7A2FC378" w14:textId="77777777" w:rsidR="00C950FF" w:rsidRDefault="00B9235D" w:rsidP="00F47532">
            <w:pPr>
              <w:spacing w:after="0"/>
            </w:pPr>
            <w:r>
              <w:t>40</w:t>
            </w:r>
          </w:p>
        </w:tc>
        <w:tc>
          <w:tcPr>
            <w:tcW w:w="4784" w:type="dxa"/>
          </w:tcPr>
          <w:p w14:paraId="156ADECA" w14:textId="77777777" w:rsidR="00C950FF" w:rsidRPr="002F6FFE" w:rsidRDefault="00B9235D" w:rsidP="00F47532">
            <w:pPr>
              <w:spacing w:after="0"/>
              <w:rPr>
                <w:b/>
                <w:bCs/>
                <w:color w:val="EE0000"/>
              </w:rPr>
            </w:pPr>
            <w:r w:rsidRPr="002F6FFE">
              <w:rPr>
                <w:b/>
                <w:bCs/>
                <w:color w:val="EE0000"/>
              </w:rPr>
              <w:t>≈ 40</w:t>
            </w:r>
          </w:p>
        </w:tc>
      </w:tr>
      <w:tr w:rsidR="00C950FF" w14:paraId="57E1D0CA" w14:textId="77777777" w:rsidTr="0044697C">
        <w:trPr>
          <w:jc w:val="center"/>
        </w:trPr>
        <w:tc>
          <w:tcPr>
            <w:tcW w:w="2837" w:type="dxa"/>
          </w:tcPr>
          <w:p w14:paraId="328DB96C" w14:textId="77777777" w:rsidR="00C950FF" w:rsidRDefault="00B9235D" w:rsidP="00F47532">
            <w:pPr>
              <w:spacing w:after="0"/>
            </w:pPr>
            <w:r>
              <w:t>Transports</w:t>
            </w:r>
          </w:p>
        </w:tc>
        <w:tc>
          <w:tcPr>
            <w:tcW w:w="2410" w:type="dxa"/>
          </w:tcPr>
          <w:p w14:paraId="020F43EC" w14:textId="77777777" w:rsidR="00C950FF" w:rsidRDefault="00B9235D" w:rsidP="00F47532">
            <w:pPr>
              <w:spacing w:after="0"/>
            </w:pPr>
            <w:r>
              <w:t>180</w:t>
            </w:r>
          </w:p>
        </w:tc>
        <w:tc>
          <w:tcPr>
            <w:tcW w:w="2693" w:type="dxa"/>
          </w:tcPr>
          <w:p w14:paraId="1EAD667D" w14:textId="77777777" w:rsidR="00C950FF" w:rsidRDefault="00B9235D" w:rsidP="00F47532">
            <w:pPr>
              <w:spacing w:after="0"/>
            </w:pPr>
            <w:r>
              <w:t>80</w:t>
            </w:r>
          </w:p>
        </w:tc>
        <w:tc>
          <w:tcPr>
            <w:tcW w:w="4784" w:type="dxa"/>
          </w:tcPr>
          <w:p w14:paraId="7D419443" w14:textId="77777777" w:rsidR="00C950FF" w:rsidRPr="002F6FFE" w:rsidRDefault="00B9235D" w:rsidP="00F47532">
            <w:pPr>
              <w:spacing w:after="0"/>
              <w:rPr>
                <w:b/>
                <w:bCs/>
                <w:color w:val="EE0000"/>
              </w:rPr>
            </w:pPr>
            <w:r w:rsidRPr="002F6FFE">
              <w:rPr>
                <w:b/>
                <w:bCs/>
                <w:color w:val="EE0000"/>
              </w:rPr>
              <w:t>≈ 100</w:t>
            </w:r>
          </w:p>
        </w:tc>
      </w:tr>
      <w:tr w:rsidR="00C950FF" w14:paraId="3D2CEE40" w14:textId="77777777" w:rsidTr="002F6FFE">
        <w:trPr>
          <w:trHeight w:val="425"/>
          <w:jc w:val="center"/>
        </w:trPr>
        <w:tc>
          <w:tcPr>
            <w:tcW w:w="2837" w:type="dxa"/>
          </w:tcPr>
          <w:p w14:paraId="0D13B85E" w14:textId="77777777" w:rsidR="00C950FF" w:rsidRDefault="00B9235D" w:rsidP="00F47532">
            <w:pPr>
              <w:spacing w:after="0"/>
            </w:pPr>
            <w:proofErr w:type="spellStart"/>
            <w:r>
              <w:t>Loisirs</w:t>
            </w:r>
            <w:proofErr w:type="spellEnd"/>
            <w:r>
              <w:t xml:space="preserve"> &amp; restaurants</w:t>
            </w:r>
          </w:p>
        </w:tc>
        <w:tc>
          <w:tcPr>
            <w:tcW w:w="2410" w:type="dxa"/>
          </w:tcPr>
          <w:p w14:paraId="48949F9A" w14:textId="77777777" w:rsidR="00C950FF" w:rsidRDefault="00B9235D" w:rsidP="00F47532">
            <w:pPr>
              <w:spacing w:after="0"/>
            </w:pPr>
            <w:r>
              <w:t>250</w:t>
            </w:r>
          </w:p>
        </w:tc>
        <w:tc>
          <w:tcPr>
            <w:tcW w:w="2693" w:type="dxa"/>
          </w:tcPr>
          <w:p w14:paraId="08BBAC4B" w14:textId="77777777" w:rsidR="00C950FF" w:rsidRDefault="00B9235D" w:rsidP="00F47532">
            <w:pPr>
              <w:spacing w:after="0"/>
            </w:pPr>
            <w:r>
              <w:t>120</w:t>
            </w:r>
          </w:p>
        </w:tc>
        <w:tc>
          <w:tcPr>
            <w:tcW w:w="4784" w:type="dxa"/>
          </w:tcPr>
          <w:p w14:paraId="22CD6874" w14:textId="77777777" w:rsidR="00C950FF" w:rsidRPr="002F6FFE" w:rsidRDefault="00B9235D" w:rsidP="00F47532">
            <w:pPr>
              <w:spacing w:after="0"/>
              <w:rPr>
                <w:b/>
                <w:bCs/>
                <w:color w:val="EE0000"/>
              </w:rPr>
            </w:pPr>
            <w:r w:rsidRPr="002F6FFE">
              <w:rPr>
                <w:b/>
                <w:bCs/>
                <w:color w:val="EE0000"/>
              </w:rPr>
              <w:t>≈ 130</w:t>
            </w:r>
          </w:p>
        </w:tc>
      </w:tr>
      <w:tr w:rsidR="00C950FF" w14:paraId="68FD9766" w14:textId="77777777" w:rsidTr="0044697C">
        <w:trPr>
          <w:jc w:val="center"/>
        </w:trPr>
        <w:tc>
          <w:tcPr>
            <w:tcW w:w="2837" w:type="dxa"/>
          </w:tcPr>
          <w:p w14:paraId="7FBCEB5B" w14:textId="77777777" w:rsidR="00C950FF" w:rsidRPr="002F6FFE" w:rsidRDefault="00B9235D" w:rsidP="00F47532">
            <w:pPr>
              <w:spacing w:after="0"/>
              <w:rPr>
                <w:b/>
                <w:bCs/>
              </w:rPr>
            </w:pPr>
            <w:r w:rsidRPr="002F6FFE">
              <w:rPr>
                <w:b/>
                <w:bCs/>
                <w:color w:val="EE0000"/>
              </w:rPr>
              <w:t xml:space="preserve">Total </w:t>
            </w:r>
            <w:proofErr w:type="spellStart"/>
            <w:r w:rsidRPr="002F6FFE">
              <w:rPr>
                <w:b/>
                <w:bCs/>
                <w:color w:val="EE0000"/>
              </w:rPr>
              <w:t>mensuel</w:t>
            </w:r>
            <w:proofErr w:type="spellEnd"/>
          </w:p>
        </w:tc>
        <w:tc>
          <w:tcPr>
            <w:tcW w:w="2410" w:type="dxa"/>
          </w:tcPr>
          <w:p w14:paraId="0D9E07A9" w14:textId="77777777" w:rsidR="00C950FF" w:rsidRDefault="00B9235D" w:rsidP="00F47532">
            <w:pPr>
              <w:spacing w:after="0"/>
            </w:pPr>
            <w:r>
              <w:t>—</w:t>
            </w:r>
          </w:p>
        </w:tc>
        <w:tc>
          <w:tcPr>
            <w:tcW w:w="2693" w:type="dxa"/>
          </w:tcPr>
          <w:p w14:paraId="02988CC7" w14:textId="77777777" w:rsidR="00C950FF" w:rsidRDefault="00B9235D" w:rsidP="00F47532">
            <w:pPr>
              <w:spacing w:after="0"/>
            </w:pPr>
            <w:r>
              <w:t>—</w:t>
            </w:r>
          </w:p>
        </w:tc>
        <w:tc>
          <w:tcPr>
            <w:tcW w:w="4784" w:type="dxa"/>
          </w:tcPr>
          <w:p w14:paraId="315D727B" w14:textId="77777777" w:rsidR="00C950FF" w:rsidRPr="002F6FFE" w:rsidRDefault="00B9235D" w:rsidP="00F47532">
            <w:pPr>
              <w:spacing w:after="0"/>
              <w:rPr>
                <w:b/>
                <w:bCs/>
                <w:color w:val="EE0000"/>
              </w:rPr>
            </w:pPr>
            <w:r w:rsidRPr="002F6FFE">
              <w:rPr>
                <w:b/>
                <w:bCs/>
                <w:color w:val="EE0000"/>
              </w:rPr>
              <w:t>≈ 500</w:t>
            </w:r>
          </w:p>
        </w:tc>
      </w:tr>
      <w:tr w:rsidR="00C950FF" w14:paraId="4EB32D14" w14:textId="77777777" w:rsidTr="0044697C">
        <w:trPr>
          <w:jc w:val="center"/>
        </w:trPr>
        <w:tc>
          <w:tcPr>
            <w:tcW w:w="2837" w:type="dxa"/>
          </w:tcPr>
          <w:p w14:paraId="63A6162B" w14:textId="09AE50FB" w:rsidR="00C950FF" w:rsidRDefault="00B9235D" w:rsidP="00F47532">
            <w:pPr>
              <w:spacing w:after="0"/>
            </w:pPr>
            <w:r>
              <w:t>Total sur 5ans</w:t>
            </w:r>
          </w:p>
        </w:tc>
        <w:tc>
          <w:tcPr>
            <w:tcW w:w="2410" w:type="dxa"/>
          </w:tcPr>
          <w:p w14:paraId="75AD61F5" w14:textId="77777777" w:rsidR="00C950FF" w:rsidRDefault="00B9235D" w:rsidP="00F47532">
            <w:pPr>
              <w:spacing w:after="0"/>
            </w:pPr>
            <w:r>
              <w:t>—</w:t>
            </w:r>
          </w:p>
        </w:tc>
        <w:tc>
          <w:tcPr>
            <w:tcW w:w="2693" w:type="dxa"/>
          </w:tcPr>
          <w:p w14:paraId="1793FB41" w14:textId="77777777" w:rsidR="00C950FF" w:rsidRDefault="00B9235D" w:rsidP="00F47532">
            <w:pPr>
              <w:spacing w:after="0"/>
            </w:pPr>
            <w:r>
              <w:t>—</w:t>
            </w:r>
          </w:p>
        </w:tc>
        <w:tc>
          <w:tcPr>
            <w:tcW w:w="4784" w:type="dxa"/>
          </w:tcPr>
          <w:p w14:paraId="231A9AD9" w14:textId="77777777" w:rsidR="00C950FF" w:rsidRPr="002F6FFE" w:rsidRDefault="00B9235D" w:rsidP="00F47532">
            <w:pPr>
              <w:spacing w:after="0"/>
              <w:rPr>
                <w:b/>
                <w:bCs/>
                <w:color w:val="EE0000"/>
              </w:rPr>
            </w:pPr>
            <w:r w:rsidRPr="002F6FFE">
              <w:rPr>
                <w:b/>
                <w:bCs/>
                <w:color w:val="EE0000"/>
              </w:rPr>
              <w:t>≈ 30 000</w:t>
            </w:r>
          </w:p>
        </w:tc>
      </w:tr>
    </w:tbl>
    <w:p w14:paraId="29DF8C83" w14:textId="77777777" w:rsidR="00FA0201" w:rsidRPr="003B2935" w:rsidRDefault="00FA0201" w:rsidP="00FA0201">
      <w:pPr>
        <w:pStyle w:val="Titre2"/>
        <w:rPr>
          <w:sz w:val="28"/>
          <w:szCs w:val="28"/>
          <w:lang w:val="fr-FR"/>
        </w:rPr>
      </w:pPr>
    </w:p>
    <w:sectPr w:rsidR="00FA0201" w:rsidRPr="003B2935" w:rsidSect="00226A87">
      <w:footerReference w:type="default" r:id="rId9"/>
      <w:pgSz w:w="15840" w:h="12240" w:orient="landscape"/>
      <w:pgMar w:top="85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78FB" w14:textId="77777777" w:rsidR="000E0ECC" w:rsidRDefault="000E0ECC" w:rsidP="00C5242C">
      <w:pPr>
        <w:spacing w:after="0" w:line="240" w:lineRule="auto"/>
      </w:pPr>
      <w:r>
        <w:separator/>
      </w:r>
    </w:p>
  </w:endnote>
  <w:endnote w:type="continuationSeparator" w:id="0">
    <w:p w14:paraId="1627B7D8" w14:textId="77777777" w:rsidR="000E0ECC" w:rsidRDefault="000E0ECC" w:rsidP="00C5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164183"/>
      <w:docPartObj>
        <w:docPartGallery w:val="Page Numbers (Bottom of Page)"/>
        <w:docPartUnique/>
      </w:docPartObj>
    </w:sdtPr>
    <w:sdtContent>
      <w:p w14:paraId="00DC5CA6" w14:textId="16BEEB06" w:rsidR="00C5242C" w:rsidRDefault="00C5242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E0DBB2" w14:textId="77777777" w:rsidR="00C5242C" w:rsidRDefault="00C524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066D" w14:textId="77777777" w:rsidR="000E0ECC" w:rsidRDefault="000E0ECC" w:rsidP="00C5242C">
      <w:pPr>
        <w:spacing w:after="0" w:line="240" w:lineRule="auto"/>
      </w:pPr>
      <w:r>
        <w:separator/>
      </w:r>
    </w:p>
  </w:footnote>
  <w:footnote w:type="continuationSeparator" w:id="0">
    <w:p w14:paraId="08B85E3F" w14:textId="77777777" w:rsidR="000E0ECC" w:rsidRDefault="000E0ECC" w:rsidP="00C52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6116362">
    <w:abstractNumId w:val="8"/>
  </w:num>
  <w:num w:numId="2" w16cid:durableId="2049135168">
    <w:abstractNumId w:val="6"/>
  </w:num>
  <w:num w:numId="3" w16cid:durableId="459958730">
    <w:abstractNumId w:val="5"/>
  </w:num>
  <w:num w:numId="4" w16cid:durableId="535116252">
    <w:abstractNumId w:val="4"/>
  </w:num>
  <w:num w:numId="5" w16cid:durableId="1080061232">
    <w:abstractNumId w:val="7"/>
  </w:num>
  <w:num w:numId="6" w16cid:durableId="1734236848">
    <w:abstractNumId w:val="3"/>
  </w:num>
  <w:num w:numId="7" w16cid:durableId="1065376570">
    <w:abstractNumId w:val="2"/>
  </w:num>
  <w:num w:numId="8" w16cid:durableId="318578809">
    <w:abstractNumId w:val="1"/>
  </w:num>
  <w:num w:numId="9" w16cid:durableId="150254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5B8"/>
    <w:rsid w:val="00034616"/>
    <w:rsid w:val="0006063C"/>
    <w:rsid w:val="000C535F"/>
    <w:rsid w:val="000E0ECC"/>
    <w:rsid w:val="001009DE"/>
    <w:rsid w:val="0015074B"/>
    <w:rsid w:val="0015777B"/>
    <w:rsid w:val="001A1782"/>
    <w:rsid w:val="001F2483"/>
    <w:rsid w:val="002241CA"/>
    <w:rsid w:val="00226A87"/>
    <w:rsid w:val="00295014"/>
    <w:rsid w:val="0029639D"/>
    <w:rsid w:val="002B2EDB"/>
    <w:rsid w:val="002F6FFE"/>
    <w:rsid w:val="00326F90"/>
    <w:rsid w:val="003B2935"/>
    <w:rsid w:val="003B4895"/>
    <w:rsid w:val="00425B6A"/>
    <w:rsid w:val="00433421"/>
    <w:rsid w:val="0044697C"/>
    <w:rsid w:val="00495A69"/>
    <w:rsid w:val="004A5B73"/>
    <w:rsid w:val="00536B47"/>
    <w:rsid w:val="0055055F"/>
    <w:rsid w:val="00567E38"/>
    <w:rsid w:val="00575615"/>
    <w:rsid w:val="00595FDE"/>
    <w:rsid w:val="005C4265"/>
    <w:rsid w:val="005C7C24"/>
    <w:rsid w:val="005E6388"/>
    <w:rsid w:val="00601354"/>
    <w:rsid w:val="0062189F"/>
    <w:rsid w:val="00695002"/>
    <w:rsid w:val="006E0348"/>
    <w:rsid w:val="00716DC9"/>
    <w:rsid w:val="00724AF7"/>
    <w:rsid w:val="007345BA"/>
    <w:rsid w:val="007375BB"/>
    <w:rsid w:val="00757353"/>
    <w:rsid w:val="008D5BF1"/>
    <w:rsid w:val="008F11BF"/>
    <w:rsid w:val="0091313F"/>
    <w:rsid w:val="00944814"/>
    <w:rsid w:val="00961248"/>
    <w:rsid w:val="009622A7"/>
    <w:rsid w:val="00982478"/>
    <w:rsid w:val="009E0E93"/>
    <w:rsid w:val="00A41DA0"/>
    <w:rsid w:val="00A8625D"/>
    <w:rsid w:val="00AA1D8D"/>
    <w:rsid w:val="00AD3D27"/>
    <w:rsid w:val="00AE6322"/>
    <w:rsid w:val="00B47730"/>
    <w:rsid w:val="00B62125"/>
    <w:rsid w:val="00B70104"/>
    <w:rsid w:val="00B9235D"/>
    <w:rsid w:val="00BC5C29"/>
    <w:rsid w:val="00C5242C"/>
    <w:rsid w:val="00C64E0D"/>
    <w:rsid w:val="00C950FF"/>
    <w:rsid w:val="00CA1C8F"/>
    <w:rsid w:val="00CA5A30"/>
    <w:rsid w:val="00CB0664"/>
    <w:rsid w:val="00CC2EB7"/>
    <w:rsid w:val="00CE7430"/>
    <w:rsid w:val="00DE3F2E"/>
    <w:rsid w:val="00DF6EF5"/>
    <w:rsid w:val="00ED3799"/>
    <w:rsid w:val="00F47532"/>
    <w:rsid w:val="00FA0201"/>
    <w:rsid w:val="00FA37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9178DEE3-81D6-4533-8A92-2DACA1E9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88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671</Words>
  <Characters>3159</Characters>
  <Application>Microsoft Office Word</Application>
  <DocSecurity>0</DocSecurity>
  <Lines>166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Dovert Guy</cp:lastModifiedBy>
  <cp:revision>59</cp:revision>
  <dcterms:created xsi:type="dcterms:W3CDTF">2013-12-23T23:15:00Z</dcterms:created>
  <dcterms:modified xsi:type="dcterms:W3CDTF">2025-11-01T09:42:00Z</dcterms:modified>
  <cp:category/>
</cp:coreProperties>
</file>